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4A8" w:rsidRPr="002F6E89" w:rsidRDefault="005814A8" w:rsidP="004F0093">
      <w:pPr>
        <w:snapToGrid w:val="0"/>
        <w:rPr>
          <w:rFonts w:ascii="HGP創英角ｺﾞｼｯｸUB" w:eastAsia="HGP創英角ｺﾞｼｯｸUB" w:hAnsi="HGP創英角ｺﾞｼｯｸUB"/>
          <w:sz w:val="28"/>
        </w:rPr>
      </w:pPr>
      <w:r w:rsidRPr="002F6E89">
        <w:rPr>
          <w:rFonts w:ascii="HGP創英角ｺﾞｼｯｸUB" w:eastAsia="HGP創英角ｺﾞｼｯｸUB" w:hAnsi="HGP創英角ｺﾞｼｯｸUB"/>
          <w:sz w:val="28"/>
        </w:rPr>
        <w:t>プログラミング教育における評価規準</w:t>
      </w:r>
      <w:r w:rsidR="00662C93" w:rsidRPr="002F6E89">
        <w:rPr>
          <w:rFonts w:ascii="HGP創英角ｺﾞｼｯｸUB" w:eastAsia="HGP創英角ｺﾞｼｯｸUB" w:hAnsi="HGP創英角ｺﾞｼｯｸUB" w:hint="eastAsia"/>
          <w:sz w:val="28"/>
        </w:rPr>
        <w:t xml:space="preserve">　案　　　　　　　　　　　　　　　　　　　　　　　　　　　　　　　　　　　　　　　　　　　　　　　　　　　　　　　　　　　　荒川区立第二日暮里小学校　平成29年11月</w:t>
      </w:r>
    </w:p>
    <w:tbl>
      <w:tblPr>
        <w:tblStyle w:val="a3"/>
        <w:tblW w:w="5000" w:type="pct"/>
        <w:tblLayout w:type="fixed"/>
        <w:tblCellMar>
          <w:top w:w="28" w:type="dxa"/>
          <w:left w:w="57" w:type="dxa"/>
          <w:right w:w="57" w:type="dxa"/>
        </w:tblCellMar>
        <w:tblLook w:val="04A0" w:firstRow="1" w:lastRow="0" w:firstColumn="1" w:lastColumn="0" w:noHBand="0" w:noVBand="1"/>
      </w:tblPr>
      <w:tblGrid>
        <w:gridCol w:w="389"/>
        <w:gridCol w:w="611"/>
        <w:gridCol w:w="1395"/>
        <w:gridCol w:w="684"/>
        <w:gridCol w:w="602"/>
        <w:gridCol w:w="1538"/>
        <w:gridCol w:w="4475"/>
        <w:gridCol w:w="3405"/>
        <w:gridCol w:w="3258"/>
        <w:gridCol w:w="3206"/>
        <w:gridCol w:w="2097"/>
      </w:tblGrid>
      <w:tr w:rsidR="002F6E89" w:rsidRPr="002F6E89" w:rsidTr="006C152A">
        <w:tc>
          <w:tcPr>
            <w:tcW w:w="3024" w:type="pct"/>
            <w:gridSpan w:val="8"/>
            <w:tcBorders>
              <w:top w:val="single" w:sz="8" w:space="0" w:color="auto"/>
              <w:left w:val="single" w:sz="8" w:space="0" w:color="auto"/>
              <w:bottom w:val="single" w:sz="8" w:space="0" w:color="auto"/>
            </w:tcBorders>
          </w:tcPr>
          <w:p w:rsidR="00FA693D" w:rsidRPr="002F6E89" w:rsidRDefault="00FA693D" w:rsidP="004F0093">
            <w:pPr>
              <w:tabs>
                <w:tab w:val="left" w:pos="1701"/>
              </w:tabs>
              <w:snapToGrid w:val="0"/>
              <w:rPr>
                <w:rFonts w:hAnsi="ＭＳ Ｐ明朝"/>
                <w:sz w:val="18"/>
                <w:szCs w:val="18"/>
              </w:rPr>
            </w:pPr>
            <w:r w:rsidRPr="002F6E89">
              <w:rPr>
                <w:rFonts w:ascii="ＭＳ Ｐゴシック" w:eastAsia="ＭＳ Ｐゴシック" w:hAnsi="ＭＳ Ｐゴシック" w:hint="eastAsia"/>
                <w:b/>
                <w:sz w:val="18"/>
                <w:szCs w:val="18"/>
              </w:rPr>
              <w:t>プログラミング教育</w:t>
            </w:r>
            <w:r w:rsidRPr="002F6E89">
              <w:rPr>
                <w:rFonts w:ascii="ＭＳ Ｐゴシック" w:eastAsia="ＭＳ Ｐゴシック" w:hAnsi="ＭＳ Ｐゴシック"/>
                <w:b/>
                <w:sz w:val="18"/>
                <w:szCs w:val="18"/>
              </w:rPr>
              <w:tab/>
            </w:r>
            <w:r w:rsidRPr="002F6E89">
              <w:rPr>
                <w:rFonts w:hAnsi="ＭＳ Ｐ明朝" w:hint="eastAsia"/>
                <w:sz w:val="18"/>
                <w:szCs w:val="18"/>
              </w:rPr>
              <w:t>「児童がプログラミングを体験しながら、コンピュータに意図した処理を行わせるために必要な論理的思考力を身に付けるための学習活動」</w:t>
            </w:r>
          </w:p>
          <w:p w:rsidR="00FA693D" w:rsidRPr="002F6E89" w:rsidRDefault="00FA693D" w:rsidP="004F0093">
            <w:pPr>
              <w:tabs>
                <w:tab w:val="left" w:pos="1701"/>
              </w:tabs>
              <w:snapToGrid w:val="0"/>
              <w:ind w:left="1879" w:hangingChars="1088" w:hanging="1879"/>
              <w:rPr>
                <w:rFonts w:hAnsi="ＭＳ Ｐ明朝"/>
                <w:sz w:val="18"/>
                <w:szCs w:val="18"/>
              </w:rPr>
            </w:pPr>
            <w:r w:rsidRPr="002F6E89">
              <w:rPr>
                <w:rFonts w:ascii="ＭＳ Ｐゴシック" w:eastAsia="ＭＳ Ｐゴシック" w:hAnsi="ＭＳ Ｐゴシック" w:hint="eastAsia"/>
                <w:b/>
                <w:sz w:val="18"/>
                <w:szCs w:val="18"/>
              </w:rPr>
              <w:t>プログラミング的思考</w:t>
            </w:r>
            <w:r w:rsidRPr="002F6E89">
              <w:rPr>
                <w:rFonts w:ascii="ＭＳ Ｐゴシック" w:eastAsia="ＭＳ Ｐゴシック" w:hAnsi="ＭＳ Ｐゴシック"/>
                <w:b/>
                <w:sz w:val="18"/>
                <w:szCs w:val="18"/>
              </w:rPr>
              <w:tab/>
            </w:r>
            <w:r w:rsidRPr="002F6E89">
              <w:rPr>
                <w:rFonts w:hAnsi="ＭＳ Ｐ明朝" w:hint="eastAsia"/>
                <w:sz w:val="18"/>
                <w:szCs w:val="18"/>
              </w:rPr>
              <w:t>「自分が意図する一連の活動を実現するために、どのような動きの組合せが必要であり、一つ一つの動きに対応した記号を、</w:t>
            </w:r>
          </w:p>
          <w:p w:rsidR="00FA693D" w:rsidRPr="002F6E89" w:rsidRDefault="00FA693D" w:rsidP="00662C93">
            <w:pPr>
              <w:tabs>
                <w:tab w:val="left" w:pos="1701"/>
              </w:tabs>
              <w:snapToGrid w:val="0"/>
              <w:ind w:leftChars="900" w:left="2231" w:hangingChars="188" w:hanging="323"/>
              <w:rPr>
                <w:rFonts w:hAnsi="ＭＳ Ｐ明朝"/>
                <w:sz w:val="18"/>
                <w:szCs w:val="18"/>
              </w:rPr>
            </w:pPr>
            <w:r w:rsidRPr="002F6E89">
              <w:rPr>
                <w:rFonts w:hAnsi="ＭＳ Ｐ明朝" w:hint="eastAsia"/>
                <w:sz w:val="18"/>
                <w:szCs w:val="18"/>
              </w:rPr>
              <w:t>どのように組み合わせたらいいのか、記号の組合せをどのように改善していけば、より意図した活動に近づくのか、といったことを論理的に考えていく力」</w:t>
            </w:r>
          </w:p>
        </w:tc>
        <w:tc>
          <w:tcPr>
            <w:tcW w:w="1976" w:type="pct"/>
            <w:gridSpan w:val="3"/>
            <w:tcBorders>
              <w:top w:val="single" w:sz="8" w:space="0" w:color="auto"/>
              <w:bottom w:val="single" w:sz="8" w:space="0" w:color="auto"/>
              <w:right w:val="single" w:sz="8" w:space="0" w:color="auto"/>
            </w:tcBorders>
          </w:tcPr>
          <w:p w:rsidR="00FA693D" w:rsidRPr="002F6E89" w:rsidRDefault="00D037AB" w:rsidP="000C52B3">
            <w:pPr>
              <w:tabs>
                <w:tab w:val="left" w:pos="1701"/>
              </w:tabs>
              <w:snapToGrid w:val="0"/>
              <w:ind w:left="172" w:hangingChars="100" w:hanging="172"/>
              <w:rPr>
                <w:rFonts w:hAnsi="ＭＳ Ｐ明朝"/>
                <w:sz w:val="18"/>
                <w:szCs w:val="18"/>
              </w:rPr>
            </w:pPr>
            <w:r w:rsidRPr="002F6E89">
              <w:rPr>
                <w:rFonts w:hAnsi="ＭＳ Ｐ明朝" w:hint="eastAsia"/>
                <w:sz w:val="18"/>
                <w:szCs w:val="18"/>
              </w:rPr>
              <w:t>※今年度中に文部科学省より｢小学校プログラミング教育指針｣（仮称）がこうよされる予定なので、あくまでも暫定的な評価</w:t>
            </w:r>
            <w:r w:rsidR="00726233" w:rsidRPr="002F6E89">
              <w:rPr>
                <w:rFonts w:hAnsi="ＭＳ Ｐ明朝" w:hint="eastAsia"/>
                <w:sz w:val="18"/>
                <w:szCs w:val="18"/>
              </w:rPr>
              <w:t>規準</w:t>
            </w:r>
            <w:r w:rsidRPr="002F6E89">
              <w:rPr>
                <w:rFonts w:hAnsi="ＭＳ Ｐ明朝" w:hint="eastAsia"/>
                <w:sz w:val="18"/>
                <w:szCs w:val="18"/>
              </w:rPr>
              <w:t>案である。</w:t>
            </w:r>
          </w:p>
        </w:tc>
      </w:tr>
      <w:tr w:rsidR="002F6E89" w:rsidRPr="002F6E89" w:rsidTr="006C152A">
        <w:trPr>
          <w:trHeight w:val="186"/>
        </w:trPr>
        <w:tc>
          <w:tcPr>
            <w:tcW w:w="553" w:type="pct"/>
            <w:gridSpan w:val="3"/>
            <w:tcBorders>
              <w:top w:val="single" w:sz="8" w:space="0" w:color="auto"/>
              <w:left w:val="single" w:sz="8" w:space="0" w:color="auto"/>
              <w:right w:val="single" w:sz="4" w:space="0" w:color="auto"/>
            </w:tcBorders>
          </w:tcPr>
          <w:p w:rsidR="00100BDB" w:rsidRPr="002F6E89" w:rsidRDefault="00100BDB" w:rsidP="00A217C0">
            <w:pPr>
              <w:snapToGrid w:val="0"/>
              <w:jc w:val="center"/>
              <w:rPr>
                <w:rFonts w:ascii="HG丸ｺﾞｼｯｸM-PRO" w:eastAsia="HG丸ｺﾞｼｯｸM-PRO" w:hAnsi="HG丸ｺﾞｼｯｸM-PRO"/>
                <w:sz w:val="21"/>
                <w:szCs w:val="20"/>
              </w:rPr>
            </w:pPr>
            <w:r w:rsidRPr="002F6E89">
              <w:rPr>
                <w:rFonts w:ascii="HG丸ｺﾞｼｯｸM-PRO" w:eastAsia="HG丸ｺﾞｼｯｸM-PRO" w:hAnsi="HG丸ｺﾞｼｯｸM-PRO" w:hint="eastAsia"/>
                <w:sz w:val="21"/>
                <w:szCs w:val="20"/>
              </w:rPr>
              <w:t>育成を目指す資質・能力</w:t>
            </w:r>
          </w:p>
        </w:tc>
        <w:tc>
          <w:tcPr>
            <w:tcW w:w="158" w:type="pct"/>
            <w:vMerge w:val="restart"/>
            <w:tcBorders>
              <w:top w:val="single" w:sz="8" w:space="0" w:color="auto"/>
              <w:left w:val="single" w:sz="4" w:space="0" w:color="auto"/>
              <w:right w:val="single" w:sz="8" w:space="0" w:color="auto"/>
            </w:tcBorders>
          </w:tcPr>
          <w:p w:rsidR="00100BDB" w:rsidRPr="002F6E89" w:rsidRDefault="005D4EFC" w:rsidP="005D4EFC">
            <w:pPr>
              <w:snapToGrid w:val="0"/>
              <w:jc w:val="center"/>
              <w:rPr>
                <w:rFonts w:ascii="HG丸ｺﾞｼｯｸM-PRO" w:eastAsia="HG丸ｺﾞｼｯｸM-PRO" w:hAnsi="HG丸ｺﾞｼｯｸM-PRO"/>
                <w:sz w:val="18"/>
                <w:szCs w:val="20"/>
              </w:rPr>
            </w:pPr>
            <w:r w:rsidRPr="002F6E89">
              <w:rPr>
                <w:rFonts w:ascii="HG丸ｺﾞｼｯｸM-PRO" w:eastAsia="HG丸ｺﾞｼｯｸM-PRO" w:hAnsi="HG丸ｺﾞｼｯｸM-PRO" w:hint="eastAsia"/>
                <w:sz w:val="18"/>
                <w:szCs w:val="20"/>
              </w:rPr>
              <w:t>情報活用能力の観点</w:t>
            </w:r>
          </w:p>
        </w:tc>
        <w:tc>
          <w:tcPr>
            <w:tcW w:w="1527" w:type="pct"/>
            <w:gridSpan w:val="3"/>
            <w:tcBorders>
              <w:top w:val="single" w:sz="8" w:space="0" w:color="auto"/>
              <w:left w:val="single" w:sz="8" w:space="0" w:color="auto"/>
              <w:right w:val="double" w:sz="4" w:space="0" w:color="auto"/>
            </w:tcBorders>
          </w:tcPr>
          <w:p w:rsidR="00100BDB" w:rsidRPr="002F6E89" w:rsidRDefault="00100BDB" w:rsidP="004F0093">
            <w:pPr>
              <w:snapToGrid w:val="0"/>
              <w:jc w:val="center"/>
              <w:rPr>
                <w:rFonts w:ascii="HG丸ｺﾞｼｯｸM-PRO" w:eastAsia="HG丸ｺﾞｼｯｸM-PRO" w:hAnsi="HG丸ｺﾞｼｯｸM-PRO"/>
                <w:b/>
                <w:sz w:val="21"/>
                <w:szCs w:val="20"/>
              </w:rPr>
            </w:pPr>
            <w:r w:rsidRPr="002F6E89">
              <w:rPr>
                <w:rFonts w:ascii="HG丸ｺﾞｼｯｸM-PRO" w:eastAsia="HG丸ｺﾞｼｯｸM-PRO" w:hAnsi="HG丸ｺﾞｼｯｸM-PRO" w:hint="eastAsia"/>
                <w:b/>
                <w:sz w:val="21"/>
                <w:szCs w:val="20"/>
              </w:rPr>
              <w:t>プログラミング教育の評価規準</w:t>
            </w:r>
          </w:p>
        </w:tc>
        <w:tc>
          <w:tcPr>
            <w:tcW w:w="786" w:type="pct"/>
            <w:vMerge w:val="restart"/>
            <w:tcBorders>
              <w:top w:val="single" w:sz="8" w:space="0" w:color="auto"/>
              <w:left w:val="double" w:sz="4" w:space="0" w:color="auto"/>
            </w:tcBorders>
            <w:vAlign w:val="center"/>
          </w:tcPr>
          <w:p w:rsidR="00100BDB" w:rsidRPr="002F6E89" w:rsidRDefault="00100BDB" w:rsidP="00662C93">
            <w:pPr>
              <w:snapToGrid w:val="0"/>
              <w:jc w:val="center"/>
              <w:rPr>
                <w:rFonts w:ascii="HG丸ｺﾞｼｯｸM-PRO" w:eastAsia="HG丸ｺﾞｼｯｸM-PRO" w:hAnsi="HG丸ｺﾞｼｯｸM-PRO"/>
                <w:b/>
                <w:sz w:val="24"/>
                <w:szCs w:val="20"/>
              </w:rPr>
            </w:pPr>
            <w:r w:rsidRPr="002F6E89">
              <w:rPr>
                <w:rFonts w:ascii="HG丸ｺﾞｼｯｸM-PRO" w:eastAsia="HG丸ｺﾞｼｯｸM-PRO" w:hAnsi="HG丸ｺﾞｼｯｸM-PRO"/>
                <w:b/>
                <w:sz w:val="24"/>
                <w:szCs w:val="20"/>
              </w:rPr>
              <w:t>低学年</w:t>
            </w:r>
          </w:p>
        </w:tc>
        <w:tc>
          <w:tcPr>
            <w:tcW w:w="752" w:type="pct"/>
            <w:vMerge w:val="restart"/>
            <w:tcBorders>
              <w:top w:val="single" w:sz="8" w:space="0" w:color="auto"/>
            </w:tcBorders>
            <w:vAlign w:val="center"/>
          </w:tcPr>
          <w:p w:rsidR="00100BDB" w:rsidRPr="002F6E89" w:rsidRDefault="00100BDB" w:rsidP="00662C93">
            <w:pPr>
              <w:snapToGrid w:val="0"/>
              <w:jc w:val="center"/>
              <w:rPr>
                <w:rFonts w:ascii="HG丸ｺﾞｼｯｸM-PRO" w:eastAsia="HG丸ｺﾞｼｯｸM-PRO" w:hAnsi="HG丸ｺﾞｼｯｸM-PRO"/>
                <w:b/>
                <w:sz w:val="24"/>
                <w:szCs w:val="20"/>
              </w:rPr>
            </w:pPr>
            <w:r w:rsidRPr="002F6E89">
              <w:rPr>
                <w:rFonts w:ascii="HG丸ｺﾞｼｯｸM-PRO" w:eastAsia="HG丸ｺﾞｼｯｸM-PRO" w:hAnsi="HG丸ｺﾞｼｯｸM-PRO" w:hint="eastAsia"/>
                <w:b/>
                <w:sz w:val="24"/>
                <w:szCs w:val="20"/>
              </w:rPr>
              <w:t>中学年</w:t>
            </w:r>
          </w:p>
        </w:tc>
        <w:tc>
          <w:tcPr>
            <w:tcW w:w="740" w:type="pct"/>
            <w:vMerge w:val="restart"/>
            <w:tcBorders>
              <w:top w:val="single" w:sz="8" w:space="0" w:color="auto"/>
            </w:tcBorders>
            <w:vAlign w:val="center"/>
          </w:tcPr>
          <w:p w:rsidR="00100BDB" w:rsidRPr="002F6E89" w:rsidRDefault="00100BDB" w:rsidP="00662C93">
            <w:pPr>
              <w:snapToGrid w:val="0"/>
              <w:jc w:val="center"/>
              <w:rPr>
                <w:rFonts w:ascii="HG丸ｺﾞｼｯｸM-PRO" w:eastAsia="HG丸ｺﾞｼｯｸM-PRO" w:hAnsi="HG丸ｺﾞｼｯｸM-PRO"/>
                <w:b/>
                <w:sz w:val="24"/>
                <w:szCs w:val="20"/>
              </w:rPr>
            </w:pPr>
            <w:r w:rsidRPr="002F6E89">
              <w:rPr>
                <w:rFonts w:ascii="HG丸ｺﾞｼｯｸM-PRO" w:eastAsia="HG丸ｺﾞｼｯｸM-PRO" w:hAnsi="HG丸ｺﾞｼｯｸM-PRO" w:hint="eastAsia"/>
                <w:b/>
                <w:sz w:val="24"/>
                <w:szCs w:val="20"/>
              </w:rPr>
              <w:t>高学年</w:t>
            </w:r>
          </w:p>
        </w:tc>
        <w:tc>
          <w:tcPr>
            <w:tcW w:w="484" w:type="pct"/>
            <w:vMerge w:val="restart"/>
            <w:tcBorders>
              <w:top w:val="single" w:sz="8" w:space="0" w:color="auto"/>
              <w:right w:val="single" w:sz="8" w:space="0" w:color="auto"/>
            </w:tcBorders>
            <w:vAlign w:val="center"/>
          </w:tcPr>
          <w:p w:rsidR="00100BDB" w:rsidRPr="002F6E89" w:rsidRDefault="00100BDB" w:rsidP="00662C93">
            <w:pPr>
              <w:snapToGrid w:val="0"/>
              <w:jc w:val="center"/>
              <w:rPr>
                <w:rFonts w:ascii="HG丸ｺﾞｼｯｸM-PRO" w:eastAsia="HG丸ｺﾞｼｯｸM-PRO" w:hAnsi="HG丸ｺﾞｼｯｸM-PRO"/>
                <w:b/>
                <w:sz w:val="24"/>
                <w:szCs w:val="20"/>
              </w:rPr>
            </w:pPr>
            <w:r w:rsidRPr="002F6E89">
              <w:rPr>
                <w:rFonts w:ascii="HG丸ｺﾞｼｯｸM-PRO" w:eastAsia="HG丸ｺﾞｼｯｸM-PRO" w:hAnsi="HG丸ｺﾞｼｯｸM-PRO" w:hint="eastAsia"/>
                <w:b/>
                <w:sz w:val="24"/>
                <w:szCs w:val="20"/>
              </w:rPr>
              <w:t>備考</w:t>
            </w:r>
          </w:p>
        </w:tc>
      </w:tr>
      <w:tr w:rsidR="002F6E89" w:rsidRPr="002F6E89" w:rsidTr="008750C2">
        <w:trPr>
          <w:trHeight w:val="161"/>
        </w:trPr>
        <w:tc>
          <w:tcPr>
            <w:tcW w:w="231" w:type="pct"/>
            <w:gridSpan w:val="2"/>
            <w:tcBorders>
              <w:left w:val="single" w:sz="8" w:space="0" w:color="auto"/>
              <w:bottom w:val="double" w:sz="4" w:space="0" w:color="auto"/>
            </w:tcBorders>
          </w:tcPr>
          <w:p w:rsidR="008750C2" w:rsidRPr="002F6E89" w:rsidRDefault="008750C2" w:rsidP="004F0093">
            <w:pPr>
              <w:snapToGrid w:val="0"/>
              <w:jc w:val="center"/>
              <w:rPr>
                <w:rFonts w:ascii="HG丸ｺﾞｼｯｸM-PRO" w:eastAsia="HG丸ｺﾞｼｯｸM-PRO" w:hAnsi="HG丸ｺﾞｼｯｸM-PRO"/>
                <w:sz w:val="18"/>
                <w:szCs w:val="18"/>
              </w:rPr>
            </w:pPr>
            <w:r w:rsidRPr="002F6E89">
              <w:rPr>
                <w:rFonts w:ascii="HG丸ｺﾞｼｯｸM-PRO" w:eastAsia="HG丸ｺﾞｼｯｸM-PRO" w:hAnsi="HG丸ｺﾞｼｯｸM-PRO" w:hint="eastAsia"/>
                <w:sz w:val="18"/>
                <w:szCs w:val="18"/>
              </w:rPr>
              <w:t>教育課程</w:t>
            </w:r>
          </w:p>
          <w:p w:rsidR="008750C2" w:rsidRPr="002F6E89" w:rsidRDefault="008750C2" w:rsidP="004F0093">
            <w:pPr>
              <w:snapToGrid w:val="0"/>
              <w:jc w:val="center"/>
              <w:rPr>
                <w:rFonts w:ascii="HG丸ｺﾞｼｯｸM-PRO" w:eastAsia="HG丸ｺﾞｼｯｸM-PRO" w:hAnsi="HG丸ｺﾞｼｯｸM-PRO"/>
                <w:sz w:val="18"/>
                <w:szCs w:val="18"/>
              </w:rPr>
            </w:pPr>
            <w:r w:rsidRPr="002F6E89">
              <w:rPr>
                <w:rFonts w:ascii="HG丸ｺﾞｼｯｸM-PRO" w:eastAsia="HG丸ｺﾞｼｯｸM-PRO" w:hAnsi="HG丸ｺﾞｼｯｸM-PRO" w:hint="eastAsia"/>
                <w:sz w:val="18"/>
                <w:szCs w:val="18"/>
              </w:rPr>
              <w:t>全体</w:t>
            </w:r>
          </w:p>
        </w:tc>
        <w:tc>
          <w:tcPr>
            <w:tcW w:w="322" w:type="pct"/>
            <w:tcBorders>
              <w:bottom w:val="double" w:sz="4" w:space="0" w:color="auto"/>
              <w:right w:val="single" w:sz="4" w:space="0" w:color="auto"/>
            </w:tcBorders>
          </w:tcPr>
          <w:p w:rsidR="008750C2" w:rsidRPr="002F6E89" w:rsidRDefault="008750C2" w:rsidP="00A217C0">
            <w:pPr>
              <w:snapToGrid w:val="0"/>
              <w:jc w:val="center"/>
              <w:rPr>
                <w:rFonts w:ascii="HG丸ｺﾞｼｯｸM-PRO" w:eastAsia="HG丸ｺﾞｼｯｸM-PRO" w:hAnsi="HG丸ｺﾞｼｯｸM-PRO"/>
                <w:sz w:val="18"/>
                <w:szCs w:val="18"/>
              </w:rPr>
            </w:pPr>
            <w:r w:rsidRPr="002F6E89">
              <w:rPr>
                <w:rFonts w:ascii="HG丸ｺﾞｼｯｸM-PRO" w:eastAsia="HG丸ｺﾞｼｯｸM-PRO" w:hAnsi="HG丸ｺﾞｼｯｸM-PRO"/>
                <w:sz w:val="18"/>
                <w:szCs w:val="18"/>
              </w:rPr>
              <w:t>プログラミング教育</w:t>
            </w:r>
          </w:p>
        </w:tc>
        <w:tc>
          <w:tcPr>
            <w:tcW w:w="158" w:type="pct"/>
            <w:vMerge/>
            <w:tcBorders>
              <w:left w:val="single" w:sz="4" w:space="0" w:color="auto"/>
              <w:bottom w:val="double" w:sz="4" w:space="0" w:color="auto"/>
              <w:right w:val="single" w:sz="8" w:space="0" w:color="auto"/>
            </w:tcBorders>
          </w:tcPr>
          <w:p w:rsidR="008750C2" w:rsidRPr="002F6E89" w:rsidRDefault="008750C2" w:rsidP="00662C93">
            <w:pPr>
              <w:snapToGrid w:val="0"/>
              <w:jc w:val="center"/>
              <w:rPr>
                <w:rFonts w:ascii="HG丸ｺﾞｼｯｸM-PRO" w:eastAsia="HG丸ｺﾞｼｯｸM-PRO" w:hAnsi="HG丸ｺﾞｼｯｸM-PRO"/>
                <w:b/>
                <w:sz w:val="21"/>
                <w:szCs w:val="20"/>
              </w:rPr>
            </w:pPr>
          </w:p>
        </w:tc>
        <w:tc>
          <w:tcPr>
            <w:tcW w:w="494" w:type="pct"/>
            <w:gridSpan w:val="2"/>
            <w:tcBorders>
              <w:left w:val="single" w:sz="8" w:space="0" w:color="auto"/>
              <w:bottom w:val="double" w:sz="4" w:space="0" w:color="auto"/>
            </w:tcBorders>
            <w:vAlign w:val="center"/>
          </w:tcPr>
          <w:p w:rsidR="008750C2" w:rsidRPr="002F6E89" w:rsidRDefault="008750C2" w:rsidP="00662C93">
            <w:pPr>
              <w:snapToGrid w:val="0"/>
              <w:jc w:val="center"/>
              <w:rPr>
                <w:rFonts w:ascii="HG丸ｺﾞｼｯｸM-PRO" w:eastAsia="HG丸ｺﾞｼｯｸM-PRO" w:hAnsi="HG丸ｺﾞｼｯｸM-PRO"/>
                <w:b/>
                <w:sz w:val="24"/>
                <w:szCs w:val="24"/>
              </w:rPr>
            </w:pPr>
            <w:r w:rsidRPr="002F6E89">
              <w:rPr>
                <w:rFonts w:ascii="HG丸ｺﾞｼｯｸM-PRO" w:eastAsia="HG丸ｺﾞｼｯｸM-PRO" w:hAnsi="HG丸ｺﾞｼｯｸM-PRO" w:hint="eastAsia"/>
                <w:b/>
                <w:sz w:val="24"/>
                <w:szCs w:val="24"/>
              </w:rPr>
              <w:t>観　点</w:t>
            </w:r>
          </w:p>
        </w:tc>
        <w:tc>
          <w:tcPr>
            <w:tcW w:w="1033" w:type="pct"/>
            <w:tcBorders>
              <w:bottom w:val="double" w:sz="4" w:space="0" w:color="auto"/>
              <w:right w:val="double" w:sz="4" w:space="0" w:color="auto"/>
            </w:tcBorders>
            <w:vAlign w:val="center"/>
          </w:tcPr>
          <w:p w:rsidR="008750C2" w:rsidRPr="002F6E89" w:rsidRDefault="008750C2" w:rsidP="00662C93">
            <w:pPr>
              <w:snapToGrid w:val="0"/>
              <w:jc w:val="center"/>
              <w:rPr>
                <w:rFonts w:ascii="HG丸ｺﾞｼｯｸM-PRO" w:eastAsia="HG丸ｺﾞｼｯｸM-PRO" w:hAnsi="HG丸ｺﾞｼｯｸM-PRO"/>
                <w:b/>
                <w:sz w:val="24"/>
                <w:szCs w:val="24"/>
              </w:rPr>
            </w:pPr>
            <w:r w:rsidRPr="002F6E89">
              <w:rPr>
                <w:rFonts w:ascii="HG丸ｺﾞｼｯｸM-PRO" w:eastAsia="HG丸ｺﾞｼｯｸM-PRO" w:hAnsi="HG丸ｺﾞｼｯｸM-PRO" w:hint="eastAsia"/>
                <w:b/>
                <w:sz w:val="24"/>
                <w:szCs w:val="24"/>
              </w:rPr>
              <w:t>主　な　内　容</w:t>
            </w:r>
          </w:p>
        </w:tc>
        <w:tc>
          <w:tcPr>
            <w:tcW w:w="786" w:type="pct"/>
            <w:vMerge/>
            <w:tcBorders>
              <w:left w:val="double" w:sz="4" w:space="0" w:color="auto"/>
              <w:bottom w:val="double" w:sz="4" w:space="0" w:color="auto"/>
            </w:tcBorders>
          </w:tcPr>
          <w:p w:rsidR="008750C2" w:rsidRPr="002F6E89" w:rsidRDefault="008750C2" w:rsidP="004F0093">
            <w:pPr>
              <w:snapToGrid w:val="0"/>
              <w:jc w:val="center"/>
              <w:rPr>
                <w:rFonts w:ascii="HG丸ｺﾞｼｯｸM-PRO" w:eastAsia="HG丸ｺﾞｼｯｸM-PRO" w:hAnsi="HG丸ｺﾞｼｯｸM-PRO"/>
                <w:sz w:val="21"/>
                <w:szCs w:val="20"/>
              </w:rPr>
            </w:pPr>
          </w:p>
        </w:tc>
        <w:tc>
          <w:tcPr>
            <w:tcW w:w="752" w:type="pct"/>
            <w:vMerge/>
            <w:tcBorders>
              <w:bottom w:val="double" w:sz="4" w:space="0" w:color="auto"/>
            </w:tcBorders>
          </w:tcPr>
          <w:p w:rsidR="008750C2" w:rsidRPr="002F6E89" w:rsidRDefault="008750C2" w:rsidP="004F0093">
            <w:pPr>
              <w:snapToGrid w:val="0"/>
              <w:jc w:val="center"/>
              <w:rPr>
                <w:rFonts w:ascii="HG丸ｺﾞｼｯｸM-PRO" w:eastAsia="HG丸ｺﾞｼｯｸM-PRO" w:hAnsi="HG丸ｺﾞｼｯｸM-PRO"/>
                <w:sz w:val="21"/>
                <w:szCs w:val="20"/>
              </w:rPr>
            </w:pPr>
          </w:p>
        </w:tc>
        <w:tc>
          <w:tcPr>
            <w:tcW w:w="740" w:type="pct"/>
            <w:vMerge/>
            <w:tcBorders>
              <w:bottom w:val="double" w:sz="4" w:space="0" w:color="auto"/>
            </w:tcBorders>
          </w:tcPr>
          <w:p w:rsidR="008750C2" w:rsidRPr="002F6E89" w:rsidRDefault="008750C2" w:rsidP="004F0093">
            <w:pPr>
              <w:snapToGrid w:val="0"/>
              <w:jc w:val="center"/>
              <w:rPr>
                <w:rFonts w:ascii="HG丸ｺﾞｼｯｸM-PRO" w:eastAsia="HG丸ｺﾞｼｯｸM-PRO" w:hAnsi="HG丸ｺﾞｼｯｸM-PRO"/>
                <w:sz w:val="21"/>
                <w:szCs w:val="20"/>
              </w:rPr>
            </w:pPr>
          </w:p>
        </w:tc>
        <w:tc>
          <w:tcPr>
            <w:tcW w:w="484" w:type="pct"/>
            <w:vMerge/>
            <w:tcBorders>
              <w:bottom w:val="double" w:sz="4" w:space="0" w:color="auto"/>
              <w:right w:val="single" w:sz="8" w:space="0" w:color="auto"/>
            </w:tcBorders>
          </w:tcPr>
          <w:p w:rsidR="008750C2" w:rsidRPr="002F6E89" w:rsidRDefault="008750C2" w:rsidP="004F0093">
            <w:pPr>
              <w:snapToGrid w:val="0"/>
              <w:jc w:val="center"/>
              <w:rPr>
                <w:rFonts w:ascii="HG丸ｺﾞｼｯｸM-PRO" w:eastAsia="HG丸ｺﾞｼｯｸM-PRO" w:hAnsi="HG丸ｺﾞｼｯｸM-PRO"/>
                <w:sz w:val="21"/>
                <w:szCs w:val="20"/>
              </w:rPr>
            </w:pPr>
          </w:p>
        </w:tc>
      </w:tr>
      <w:tr w:rsidR="002F6E89" w:rsidRPr="002F6E89" w:rsidTr="006C152A">
        <w:trPr>
          <w:cantSplit/>
          <w:trHeight w:val="426"/>
        </w:trPr>
        <w:tc>
          <w:tcPr>
            <w:tcW w:w="90" w:type="pct"/>
            <w:vMerge w:val="restart"/>
            <w:tcBorders>
              <w:top w:val="double" w:sz="4" w:space="0" w:color="auto"/>
              <w:left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知識・技能</w:t>
            </w:r>
          </w:p>
        </w:tc>
        <w:tc>
          <w:tcPr>
            <w:tcW w:w="141" w:type="pct"/>
            <w:vMerge w:val="restart"/>
            <w:tcBorders>
              <w:top w:val="double" w:sz="4" w:space="0" w:color="auto"/>
            </w:tcBorders>
            <w:textDirection w:val="tbRlV"/>
          </w:tcPr>
          <w:p w:rsidR="006C152A" w:rsidRPr="002F6E89" w:rsidRDefault="00100BDB" w:rsidP="004F0093">
            <w:pPr>
              <w:snapToGrid w:val="0"/>
              <w:ind w:left="113" w:right="113"/>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何を理解しているか</w:t>
            </w:r>
            <w:r w:rsidR="006C152A" w:rsidRPr="002F6E89">
              <w:rPr>
                <w:rFonts w:asciiTheme="minorEastAsia" w:eastAsiaTheme="minorEastAsia" w:hAnsiTheme="minorEastAsia" w:hint="eastAsia"/>
                <w:sz w:val="20"/>
                <w:szCs w:val="20"/>
              </w:rPr>
              <w:t>、</w:t>
            </w:r>
          </w:p>
          <w:p w:rsidR="00100BDB" w:rsidRPr="002F6E89" w:rsidRDefault="006C152A" w:rsidP="006C152A">
            <w:pPr>
              <w:snapToGrid w:val="0"/>
              <w:ind w:left="113" w:right="113" w:firstLineChars="100" w:firstLine="192"/>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 xml:space="preserve">　　　　　</w:t>
            </w:r>
            <w:r w:rsidR="00100BDB" w:rsidRPr="002F6E89">
              <w:rPr>
                <w:rFonts w:asciiTheme="minorEastAsia" w:eastAsiaTheme="minorEastAsia" w:hAnsiTheme="minorEastAsia" w:hint="eastAsia"/>
                <w:sz w:val="20"/>
                <w:szCs w:val="20"/>
              </w:rPr>
              <w:t>何ができるか</w:t>
            </w:r>
          </w:p>
        </w:tc>
        <w:tc>
          <w:tcPr>
            <w:tcW w:w="322" w:type="pct"/>
            <w:vMerge w:val="restart"/>
            <w:tcBorders>
              <w:top w:val="double" w:sz="4" w:space="0" w:color="auto"/>
              <w:right w:val="single" w:sz="4" w:space="0" w:color="auto"/>
            </w:tcBorders>
          </w:tcPr>
          <w:p w:rsidR="00100BDB" w:rsidRPr="002F6E89" w:rsidRDefault="00100BDB" w:rsidP="004F0093">
            <w:pPr>
              <w:snapToGrid w:val="0"/>
              <w:rPr>
                <w:rFonts w:hAnsi="ＭＳ Ｐ明朝"/>
                <w:sz w:val="20"/>
                <w:szCs w:val="20"/>
              </w:rPr>
            </w:pPr>
            <w:r w:rsidRPr="002F6E89">
              <w:rPr>
                <w:rFonts w:hAnsi="ＭＳ Ｐ明朝" w:hint="eastAsia"/>
                <w:sz w:val="20"/>
                <w:szCs w:val="20"/>
              </w:rPr>
              <w:t>身近な生活でコンピュータが活用されていることや、問題の解決には必要な手順があることに気付くこと。</w:t>
            </w:r>
          </w:p>
        </w:tc>
        <w:tc>
          <w:tcPr>
            <w:tcW w:w="158" w:type="pct"/>
            <w:vMerge w:val="restart"/>
            <w:tcBorders>
              <w:top w:val="double" w:sz="4" w:space="0" w:color="auto"/>
              <w:left w:val="single" w:sz="4" w:space="0" w:color="auto"/>
              <w:right w:val="single" w:sz="8" w:space="0" w:color="auto"/>
            </w:tcBorders>
            <w:textDirection w:val="tbRlV"/>
            <w:vAlign w:val="center"/>
          </w:tcPr>
          <w:p w:rsidR="005D4EFC" w:rsidRPr="002F6E89" w:rsidRDefault="005D4EFC" w:rsidP="005D4EFC">
            <w:pPr>
              <w:snapToGrid w:val="0"/>
              <w:ind w:left="113" w:right="113"/>
              <w:rPr>
                <w:rFonts w:asciiTheme="minorEastAsia" w:eastAsiaTheme="minorEastAsia" w:hAnsiTheme="minorEastAsia" w:cs="ＭＳ Ｐゴシック"/>
                <w:kern w:val="0"/>
                <w:sz w:val="21"/>
                <w:szCs w:val="24"/>
              </w:rPr>
            </w:pPr>
            <w:r w:rsidRPr="002F6E89">
              <w:rPr>
                <w:rFonts w:asciiTheme="minorEastAsia" w:eastAsiaTheme="minorEastAsia" w:hAnsiTheme="minorEastAsia" w:cs="ＭＳ Ｐゴシック" w:hint="eastAsia"/>
                <w:kern w:val="0"/>
                <w:sz w:val="21"/>
                <w:szCs w:val="24"/>
              </w:rPr>
              <w:t xml:space="preserve">Ｂ　</w:t>
            </w:r>
            <w:r w:rsidR="00100BDB" w:rsidRPr="002F6E89">
              <w:rPr>
                <w:rFonts w:asciiTheme="minorEastAsia" w:eastAsiaTheme="minorEastAsia" w:hAnsiTheme="minorEastAsia" w:cs="ＭＳ Ｐゴシック"/>
                <w:kern w:val="0"/>
                <w:sz w:val="21"/>
                <w:szCs w:val="24"/>
              </w:rPr>
              <w:t>情報の</w:t>
            </w:r>
          </w:p>
          <w:p w:rsidR="00100BDB" w:rsidRPr="002F6E89" w:rsidRDefault="005D4EFC" w:rsidP="005D4EFC">
            <w:pPr>
              <w:snapToGrid w:val="0"/>
              <w:ind w:left="113" w:right="113" w:firstLineChars="100" w:firstLine="202"/>
              <w:rPr>
                <w:rFonts w:asciiTheme="minorEastAsia" w:eastAsiaTheme="minorEastAsia" w:hAnsiTheme="minorEastAsia"/>
                <w:b/>
                <w:sz w:val="21"/>
                <w:szCs w:val="24"/>
              </w:rPr>
            </w:pPr>
            <w:r w:rsidRPr="002F6E89">
              <w:rPr>
                <w:rFonts w:asciiTheme="minorEastAsia" w:eastAsiaTheme="minorEastAsia" w:hAnsiTheme="minorEastAsia" w:cs="ＭＳ Ｐゴシック" w:hint="eastAsia"/>
                <w:kern w:val="0"/>
                <w:sz w:val="21"/>
                <w:szCs w:val="24"/>
              </w:rPr>
              <w:t xml:space="preserve">　</w:t>
            </w:r>
            <w:r w:rsidR="00100BDB" w:rsidRPr="002F6E89">
              <w:rPr>
                <w:rFonts w:asciiTheme="minorEastAsia" w:eastAsiaTheme="minorEastAsia" w:hAnsiTheme="minorEastAsia" w:cs="ＭＳ Ｐゴシック"/>
                <w:kern w:val="0"/>
                <w:sz w:val="21"/>
                <w:szCs w:val="24"/>
              </w:rPr>
              <w:t>科学的な理解</w:t>
            </w:r>
          </w:p>
        </w:tc>
        <w:tc>
          <w:tcPr>
            <w:tcW w:w="139" w:type="pct"/>
            <w:vMerge w:val="restart"/>
            <w:tcBorders>
              <w:top w:val="double" w:sz="4" w:space="0" w:color="auto"/>
              <w:left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r w:rsidRPr="002F6E89">
              <w:rPr>
                <w:rFonts w:ascii="HG丸ｺﾞｼｯｸM-PRO" w:eastAsia="HG丸ｺﾞｼｯｸM-PRO" w:hAnsi="HG丸ｺﾞｼｯｸM-PRO" w:hint="eastAsia"/>
                <w:b/>
                <w:sz w:val="21"/>
                <w:szCs w:val="24"/>
              </w:rPr>
              <w:t>１　知識・技能</w:t>
            </w:r>
          </w:p>
        </w:tc>
        <w:tc>
          <w:tcPr>
            <w:tcW w:w="355" w:type="pct"/>
            <w:tcBorders>
              <w:top w:val="double" w:sz="4" w:space="0" w:color="auto"/>
            </w:tcBorders>
          </w:tcPr>
          <w:p w:rsidR="00100BDB" w:rsidRPr="002F6E89" w:rsidRDefault="00100BDB" w:rsidP="00BB61A2">
            <w:pPr>
              <w:snapToGrid w:val="0"/>
              <w:rPr>
                <w:rFonts w:hAnsi="ＭＳ Ｐ明朝"/>
                <w:sz w:val="20"/>
                <w:szCs w:val="20"/>
              </w:rPr>
            </w:pPr>
            <w:r w:rsidRPr="002F6E89">
              <w:rPr>
                <w:rFonts w:hAnsi="ＭＳ Ｐ明朝" w:hint="eastAsia"/>
                <w:sz w:val="20"/>
                <w:szCs w:val="20"/>
              </w:rPr>
              <w:t>①【知識・理解】</w:t>
            </w:r>
          </w:p>
        </w:tc>
        <w:tc>
          <w:tcPr>
            <w:tcW w:w="1033" w:type="pct"/>
            <w:tcBorders>
              <w:top w:val="double" w:sz="4" w:space="0" w:color="auto"/>
              <w:right w:val="double" w:sz="4" w:space="0" w:color="auto"/>
            </w:tcBorders>
          </w:tcPr>
          <w:p w:rsidR="003C0146" w:rsidRPr="002F6E89" w:rsidRDefault="00100BDB" w:rsidP="003C0146">
            <w:pPr>
              <w:snapToGrid w:val="0"/>
              <w:ind w:left="86" w:hangingChars="45" w:hanging="86"/>
              <w:rPr>
                <w:rFonts w:hAnsi="ＭＳ Ｐ明朝"/>
                <w:sz w:val="20"/>
                <w:szCs w:val="20"/>
              </w:rPr>
            </w:pPr>
            <w:r w:rsidRPr="002F6E89">
              <w:rPr>
                <w:rFonts w:hAnsi="ＭＳ Ｐ明朝" w:hint="eastAsia"/>
                <w:sz w:val="20"/>
                <w:szCs w:val="20"/>
              </w:rPr>
              <w:t>・</w:t>
            </w:r>
            <w:r w:rsidRPr="002F6E89">
              <w:rPr>
                <w:rFonts w:hAnsi="ＭＳ Ｐ明朝"/>
                <w:sz w:val="20"/>
                <w:szCs w:val="20"/>
              </w:rPr>
              <w:t>コンピュータや機器制御等</w:t>
            </w:r>
            <w:r w:rsidRPr="002F6E89">
              <w:rPr>
                <w:rFonts w:hAnsi="ＭＳ Ｐ明朝" w:hint="eastAsia"/>
                <w:sz w:val="20"/>
                <w:szCs w:val="20"/>
              </w:rPr>
              <w:t>にプログラムが活用されていることの理解</w:t>
            </w:r>
          </w:p>
          <w:p w:rsidR="00100BDB" w:rsidRPr="002F6E89" w:rsidRDefault="00100BDB" w:rsidP="003C0146">
            <w:pPr>
              <w:snapToGrid w:val="0"/>
              <w:ind w:left="86" w:hangingChars="45" w:hanging="86"/>
              <w:rPr>
                <w:rFonts w:hAnsi="ＭＳ Ｐ明朝"/>
                <w:sz w:val="20"/>
                <w:szCs w:val="20"/>
              </w:rPr>
            </w:pPr>
            <w:r w:rsidRPr="002F6E89">
              <w:rPr>
                <w:rFonts w:hAnsi="ＭＳ Ｐ明朝" w:hint="eastAsia"/>
                <w:sz w:val="20"/>
                <w:szCs w:val="20"/>
              </w:rPr>
              <w:t>・コンピュータの仕組みやプログラミングの基本的な知識・理解</w:t>
            </w:r>
          </w:p>
        </w:tc>
        <w:tc>
          <w:tcPr>
            <w:tcW w:w="786" w:type="pct"/>
            <w:tcBorders>
              <w:top w:val="double" w:sz="4" w:space="0" w:color="auto"/>
              <w:left w:val="double" w:sz="4" w:space="0" w:color="auto"/>
            </w:tcBorders>
          </w:tcPr>
          <w:p w:rsidR="00100BDB" w:rsidRPr="002F6E89" w:rsidRDefault="000C52B3" w:rsidP="004F0093">
            <w:pPr>
              <w:snapToGrid w:val="0"/>
              <w:rPr>
                <w:rFonts w:hAnsi="ＭＳ Ｐ明朝"/>
                <w:sz w:val="20"/>
                <w:szCs w:val="20"/>
              </w:rPr>
            </w:pPr>
            <w:r w:rsidRPr="002F6E89">
              <w:rPr>
                <w:rFonts w:hAnsi="ＭＳ Ｐ明朝"/>
                <w:noProof/>
                <w:sz w:val="20"/>
                <w:szCs w:val="20"/>
              </w:rPr>
              <mc:AlternateContent>
                <mc:Choice Requires="wps">
                  <w:drawing>
                    <wp:anchor distT="0" distB="0" distL="114300" distR="114300" simplePos="0" relativeHeight="251664384" behindDoc="0" locked="0" layoutInCell="1" allowOverlap="1" wp14:anchorId="4BEA2DBD" wp14:editId="71E9808D">
                      <wp:simplePos x="0" y="0"/>
                      <wp:positionH relativeFrom="column">
                        <wp:posOffset>1493520</wp:posOffset>
                      </wp:positionH>
                      <wp:positionV relativeFrom="paragraph">
                        <wp:posOffset>391795</wp:posOffset>
                      </wp:positionV>
                      <wp:extent cx="3752215" cy="1243330"/>
                      <wp:effectExtent l="0" t="0" r="19685" b="13970"/>
                      <wp:wrapNone/>
                      <wp:docPr id="1" name="四角形: 角を丸くする 1"/>
                      <wp:cNvGraphicFramePr/>
                      <a:graphic xmlns:a="http://schemas.openxmlformats.org/drawingml/2006/main">
                        <a:graphicData uri="http://schemas.microsoft.com/office/word/2010/wordprocessingShape">
                          <wps:wsp>
                            <wps:cNvSpPr/>
                            <wps:spPr>
                              <a:xfrm>
                                <a:off x="0" y="0"/>
                                <a:ext cx="3752215" cy="1243330"/>
                              </a:xfrm>
                              <a:prstGeom prst="roundRect">
                                <a:avLst>
                                  <a:gd name="adj" fmla="val 743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888" w:rsidRPr="00726233" w:rsidRDefault="000C52B3" w:rsidP="000C52B3">
                                  <w:pPr>
                                    <w:snapToGrid w:val="0"/>
                                    <w:jc w:val="left"/>
                                    <w:rPr>
                                      <w:color w:val="000000" w:themeColor="text1"/>
                                      <w:sz w:val="28"/>
                                    </w:rPr>
                                  </w:pPr>
                                  <w:r>
                                    <w:rPr>
                                      <w:rFonts w:hint="eastAsia"/>
                                      <w:color w:val="000000" w:themeColor="text1"/>
                                      <w:sz w:val="28"/>
                                    </w:rPr>
                                    <w:t>今後、</w:t>
                                  </w:r>
                                  <w:r w:rsidR="00F31888" w:rsidRPr="00726233">
                                    <w:rPr>
                                      <w:rFonts w:hint="eastAsia"/>
                                      <w:color w:val="000000" w:themeColor="text1"/>
                                      <w:sz w:val="28"/>
                                    </w:rPr>
                                    <w:t>評価規準の</w:t>
                                  </w:r>
                                  <w:r w:rsidR="008750C2">
                                    <w:rPr>
                                      <w:rFonts w:hint="eastAsia"/>
                                      <w:color w:val="000000" w:themeColor="text1"/>
                                      <w:sz w:val="28"/>
                                    </w:rPr>
                                    <w:t>観点</w:t>
                                  </w:r>
                                  <w:r w:rsidR="00F31888" w:rsidRPr="00726233">
                                    <w:rPr>
                                      <w:rFonts w:hint="eastAsia"/>
                                      <w:color w:val="000000" w:themeColor="text1"/>
                                      <w:sz w:val="28"/>
                                    </w:rPr>
                                    <w:t>によって、大まかに低・中・高学年で具体的な内容を</w:t>
                                  </w:r>
                                  <w:r>
                                    <w:rPr>
                                      <w:rFonts w:hint="eastAsia"/>
                                      <w:color w:val="000000" w:themeColor="text1"/>
                                      <w:sz w:val="28"/>
                                    </w:rPr>
                                    <w:t>検討していく</w:t>
                                  </w:r>
                                  <w:r w:rsidR="00F31888" w:rsidRPr="00726233">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A2DBD" id="四角形: 角を丸くする 1" o:spid="_x0000_s1026" style="position:absolute;left:0;text-align:left;margin-left:117.6pt;margin-top:30.85pt;width:295.45pt;height:9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" fillcolor="white [3212]" strokecolor="black [3213]" strokeweight=".5pt">
                      <v:textbox>
                        <w:txbxContent>
                          <w:p w:rsidR="00F31888" w:rsidRPr="00726233" w:rsidRDefault="000C52B3" w:rsidP="000C52B3">
                            <w:pPr>
                              <w:snapToGrid w:val="0"/>
                              <w:jc w:val="left"/>
                              <w:rPr>
                                <w:color w:val="000000" w:themeColor="text1"/>
                                <w:sz w:val="28"/>
                              </w:rPr>
                            </w:pPr>
                            <w:r>
                              <w:rPr>
                                <w:rFonts w:hint="eastAsia"/>
                                <w:color w:val="000000" w:themeColor="text1"/>
                                <w:sz w:val="28"/>
                              </w:rPr>
                              <w:t>今後、</w:t>
                            </w:r>
                            <w:r w:rsidR="00F31888" w:rsidRPr="00726233">
                              <w:rPr>
                                <w:rFonts w:hint="eastAsia"/>
                                <w:color w:val="000000" w:themeColor="text1"/>
                                <w:sz w:val="28"/>
                              </w:rPr>
                              <w:t>評価規準の</w:t>
                            </w:r>
                            <w:r w:rsidR="008750C2">
                              <w:rPr>
                                <w:rFonts w:hint="eastAsia"/>
                                <w:color w:val="000000" w:themeColor="text1"/>
                                <w:sz w:val="28"/>
                              </w:rPr>
                              <w:t>観点</w:t>
                            </w:r>
                            <w:r w:rsidR="00F31888" w:rsidRPr="00726233">
                              <w:rPr>
                                <w:rFonts w:hint="eastAsia"/>
                                <w:color w:val="000000" w:themeColor="text1"/>
                                <w:sz w:val="28"/>
                              </w:rPr>
                              <w:t>によって、大まかに低・中・高学年で具体的な内容を</w:t>
                            </w:r>
                            <w:r>
                              <w:rPr>
                                <w:rFonts w:hint="eastAsia"/>
                                <w:color w:val="000000" w:themeColor="text1"/>
                                <w:sz w:val="28"/>
                              </w:rPr>
                              <w:t>検討していく</w:t>
                            </w:r>
                            <w:r w:rsidR="00F31888" w:rsidRPr="00726233">
                              <w:rPr>
                                <w:rFonts w:hint="eastAsia"/>
                                <w:color w:val="000000" w:themeColor="text1"/>
                                <w:sz w:val="28"/>
                              </w:rPr>
                              <w:t>。</w:t>
                            </w:r>
                          </w:p>
                        </w:txbxContent>
                      </v:textbox>
                    </v:roundrect>
                  </w:pict>
                </mc:Fallback>
              </mc:AlternateContent>
            </w:r>
          </w:p>
        </w:tc>
        <w:tc>
          <w:tcPr>
            <w:tcW w:w="752" w:type="pct"/>
            <w:tcBorders>
              <w:top w:val="double" w:sz="4" w:space="0" w:color="auto"/>
            </w:tcBorders>
          </w:tcPr>
          <w:p w:rsidR="00100BDB" w:rsidRPr="002F6E89" w:rsidRDefault="00100BDB" w:rsidP="004F0093">
            <w:pPr>
              <w:snapToGrid w:val="0"/>
              <w:rPr>
                <w:rFonts w:hAnsi="ＭＳ Ｐ明朝"/>
                <w:sz w:val="20"/>
                <w:szCs w:val="20"/>
              </w:rPr>
            </w:pPr>
          </w:p>
        </w:tc>
        <w:tc>
          <w:tcPr>
            <w:tcW w:w="740" w:type="pct"/>
            <w:tcBorders>
              <w:top w:val="double" w:sz="4" w:space="0" w:color="auto"/>
            </w:tcBorders>
          </w:tcPr>
          <w:p w:rsidR="00100BDB" w:rsidRPr="002F6E89" w:rsidRDefault="00100BDB" w:rsidP="004F0093">
            <w:pPr>
              <w:snapToGrid w:val="0"/>
              <w:rPr>
                <w:rFonts w:hAnsi="ＭＳ Ｐ明朝"/>
                <w:sz w:val="20"/>
                <w:szCs w:val="20"/>
              </w:rPr>
            </w:pPr>
          </w:p>
        </w:tc>
        <w:tc>
          <w:tcPr>
            <w:tcW w:w="484" w:type="pct"/>
            <w:tcBorders>
              <w:top w:val="double" w:sz="4" w:space="0" w:color="auto"/>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877"/>
        </w:trPr>
        <w:tc>
          <w:tcPr>
            <w:tcW w:w="90" w:type="pct"/>
            <w:vMerge/>
            <w:tcBorders>
              <w:left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141" w:type="pct"/>
            <w:vMerge/>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322" w:type="pct"/>
            <w:vMerge/>
            <w:tcBorders>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right w:val="single" w:sz="8" w:space="0" w:color="auto"/>
            </w:tcBorders>
            <w:textDirection w:val="tbRlV"/>
            <w:vAlign w:val="center"/>
          </w:tcPr>
          <w:p w:rsidR="00100BDB" w:rsidRPr="002F6E89" w:rsidRDefault="00100BDB" w:rsidP="005D4EFC">
            <w:pPr>
              <w:snapToGrid w:val="0"/>
              <w:ind w:left="113" w:right="113"/>
              <w:rPr>
                <w:rFonts w:asciiTheme="minorEastAsia" w:eastAsiaTheme="minorEastAsia" w:hAnsiTheme="minorEastAsia"/>
                <w:b/>
                <w:sz w:val="21"/>
                <w:szCs w:val="24"/>
              </w:rPr>
            </w:pPr>
          </w:p>
        </w:tc>
        <w:tc>
          <w:tcPr>
            <w:tcW w:w="139" w:type="pct"/>
            <w:vMerge/>
            <w:tcBorders>
              <w:left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p>
        </w:tc>
        <w:tc>
          <w:tcPr>
            <w:tcW w:w="355" w:type="pct"/>
          </w:tcPr>
          <w:p w:rsidR="00100BDB" w:rsidRPr="002F6E89" w:rsidRDefault="00100BDB" w:rsidP="00BB61A2">
            <w:pPr>
              <w:snapToGrid w:val="0"/>
              <w:rPr>
                <w:rFonts w:hAnsi="ＭＳ Ｐ明朝"/>
                <w:sz w:val="20"/>
                <w:szCs w:val="20"/>
              </w:rPr>
            </w:pPr>
            <w:r w:rsidRPr="002F6E89">
              <w:rPr>
                <w:rFonts w:hAnsi="ＭＳ Ｐ明朝" w:hint="eastAsia"/>
                <w:sz w:val="20"/>
                <w:szCs w:val="20"/>
              </w:rPr>
              <w:t>②【解決の手順】</w:t>
            </w:r>
          </w:p>
          <w:p w:rsidR="00100BDB" w:rsidRPr="002F6E89" w:rsidRDefault="00100BDB" w:rsidP="004F0093">
            <w:pPr>
              <w:snapToGrid w:val="0"/>
              <w:rPr>
                <w:rFonts w:hAnsi="ＭＳ Ｐ明朝"/>
                <w:sz w:val="20"/>
                <w:szCs w:val="20"/>
              </w:rPr>
            </w:pPr>
          </w:p>
        </w:tc>
        <w:tc>
          <w:tcPr>
            <w:tcW w:w="1033" w:type="pct"/>
            <w:tcBorders>
              <w:right w:val="double" w:sz="4" w:space="0" w:color="auto"/>
            </w:tcBorders>
          </w:tcPr>
          <w:p w:rsidR="00100BDB" w:rsidRPr="002F6E89" w:rsidRDefault="00100BDB" w:rsidP="003C0146">
            <w:pPr>
              <w:snapToGrid w:val="0"/>
              <w:rPr>
                <w:rFonts w:hAnsi="ＭＳ Ｐ明朝"/>
                <w:sz w:val="20"/>
                <w:szCs w:val="20"/>
              </w:rPr>
            </w:pPr>
            <w:r w:rsidRPr="002F6E89">
              <w:rPr>
                <w:rFonts w:hAnsi="ＭＳ Ｐ明朝"/>
                <w:sz w:val="20"/>
                <w:szCs w:val="20"/>
              </w:rPr>
              <w:t>・課題解決には、幾つかの手順があることを知る。</w:t>
            </w:r>
          </w:p>
          <w:p w:rsidR="0024570C" w:rsidRPr="002F6E89" w:rsidRDefault="0024570C" w:rsidP="003C0146">
            <w:pPr>
              <w:snapToGrid w:val="0"/>
              <w:ind w:left="102" w:hangingChars="53" w:hanging="102"/>
              <w:rPr>
                <w:rFonts w:hAnsi="ＭＳ Ｐ明朝"/>
                <w:sz w:val="20"/>
                <w:szCs w:val="20"/>
              </w:rPr>
            </w:pPr>
            <w:r w:rsidRPr="002F6E89">
              <w:rPr>
                <w:rFonts w:hAnsi="ＭＳ Ｐ明朝" w:hint="eastAsia"/>
                <w:sz w:val="20"/>
                <w:szCs w:val="20"/>
              </w:rPr>
              <w:t>・順次、繰り返し、条件分岐の考え方を知る</w:t>
            </w:r>
          </w:p>
          <w:p w:rsidR="00100BDB" w:rsidRPr="002F6E89" w:rsidRDefault="00100BDB" w:rsidP="003C0146">
            <w:pPr>
              <w:snapToGrid w:val="0"/>
              <w:ind w:left="102" w:hangingChars="53" w:hanging="102"/>
              <w:rPr>
                <w:rFonts w:hAnsi="ＭＳ Ｐ明朝"/>
                <w:sz w:val="20"/>
                <w:szCs w:val="20"/>
              </w:rPr>
            </w:pPr>
            <w:r w:rsidRPr="002F6E89">
              <w:rPr>
                <w:rFonts w:hAnsi="ＭＳ Ｐ明朝" w:hint="eastAsia"/>
                <w:sz w:val="20"/>
                <w:szCs w:val="20"/>
              </w:rPr>
              <w:t>・課題解決のためのフローチャートや仕様書、手順書等の理解</w:t>
            </w:r>
          </w:p>
        </w:tc>
        <w:tc>
          <w:tcPr>
            <w:tcW w:w="786" w:type="pct"/>
            <w:tcBorders>
              <w:left w:val="double" w:sz="4" w:space="0" w:color="auto"/>
            </w:tcBorders>
          </w:tcPr>
          <w:p w:rsidR="00100BDB" w:rsidRPr="002F6E89" w:rsidRDefault="00100BDB" w:rsidP="004F0093">
            <w:pPr>
              <w:snapToGrid w:val="0"/>
              <w:rPr>
                <w:rFonts w:hAnsi="ＭＳ Ｐ明朝"/>
                <w:sz w:val="20"/>
                <w:szCs w:val="20"/>
              </w:rPr>
            </w:pPr>
          </w:p>
        </w:tc>
        <w:tc>
          <w:tcPr>
            <w:tcW w:w="752" w:type="pct"/>
          </w:tcPr>
          <w:p w:rsidR="00100BDB" w:rsidRPr="002F6E89" w:rsidRDefault="00100BDB" w:rsidP="004F0093">
            <w:pPr>
              <w:snapToGrid w:val="0"/>
              <w:rPr>
                <w:rFonts w:hAnsi="ＭＳ Ｐ明朝"/>
                <w:sz w:val="20"/>
                <w:szCs w:val="20"/>
              </w:rPr>
            </w:pPr>
          </w:p>
        </w:tc>
        <w:tc>
          <w:tcPr>
            <w:tcW w:w="740" w:type="pct"/>
          </w:tcPr>
          <w:p w:rsidR="00100BDB" w:rsidRPr="002F6E89" w:rsidRDefault="00100BDB" w:rsidP="004F0093">
            <w:pPr>
              <w:snapToGrid w:val="0"/>
              <w:rPr>
                <w:rFonts w:hAnsi="ＭＳ Ｐ明朝"/>
                <w:sz w:val="20"/>
                <w:szCs w:val="20"/>
              </w:rPr>
            </w:pPr>
          </w:p>
        </w:tc>
        <w:tc>
          <w:tcPr>
            <w:tcW w:w="484" w:type="pct"/>
            <w:tcBorders>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418"/>
        </w:trPr>
        <w:tc>
          <w:tcPr>
            <w:tcW w:w="90" w:type="pct"/>
            <w:vMerge/>
            <w:tcBorders>
              <w:left w:val="single" w:sz="8" w:space="0" w:color="auto"/>
              <w:bottom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141" w:type="pct"/>
            <w:vMerge/>
            <w:tcBorders>
              <w:bottom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322" w:type="pct"/>
            <w:vMerge/>
            <w:tcBorders>
              <w:bottom w:val="single" w:sz="8" w:space="0" w:color="auto"/>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bottom w:val="single" w:sz="8" w:space="0" w:color="auto"/>
              <w:right w:val="single" w:sz="8" w:space="0" w:color="auto"/>
            </w:tcBorders>
            <w:textDirection w:val="tbRlV"/>
            <w:vAlign w:val="center"/>
          </w:tcPr>
          <w:p w:rsidR="00100BDB" w:rsidRPr="002F6E89" w:rsidRDefault="00100BDB" w:rsidP="005D4EFC">
            <w:pPr>
              <w:snapToGrid w:val="0"/>
              <w:ind w:left="113" w:right="113"/>
              <w:rPr>
                <w:rFonts w:asciiTheme="minorEastAsia" w:eastAsiaTheme="minorEastAsia" w:hAnsiTheme="minorEastAsia"/>
                <w:b/>
                <w:sz w:val="21"/>
                <w:szCs w:val="24"/>
              </w:rPr>
            </w:pPr>
          </w:p>
        </w:tc>
        <w:tc>
          <w:tcPr>
            <w:tcW w:w="139" w:type="pct"/>
            <w:vMerge/>
            <w:tcBorders>
              <w:left w:val="single" w:sz="8" w:space="0" w:color="auto"/>
              <w:bottom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p>
        </w:tc>
        <w:tc>
          <w:tcPr>
            <w:tcW w:w="355" w:type="pct"/>
            <w:tcBorders>
              <w:bottom w:val="single" w:sz="8" w:space="0" w:color="auto"/>
            </w:tcBorders>
          </w:tcPr>
          <w:p w:rsidR="00100BDB" w:rsidRPr="002F6E89" w:rsidRDefault="00100BDB" w:rsidP="00BB61A2">
            <w:pPr>
              <w:snapToGrid w:val="0"/>
              <w:rPr>
                <w:rFonts w:hAnsi="ＭＳ Ｐ明朝"/>
                <w:sz w:val="20"/>
                <w:szCs w:val="20"/>
              </w:rPr>
            </w:pPr>
            <w:r w:rsidRPr="002F6E89">
              <w:rPr>
                <w:rFonts w:hAnsi="ＭＳ Ｐ明朝" w:hint="eastAsia"/>
                <w:sz w:val="20"/>
                <w:szCs w:val="20"/>
              </w:rPr>
              <w:t>③【技能】</w:t>
            </w:r>
          </w:p>
        </w:tc>
        <w:tc>
          <w:tcPr>
            <w:tcW w:w="1033" w:type="pct"/>
            <w:tcBorders>
              <w:bottom w:val="single" w:sz="8" w:space="0" w:color="auto"/>
              <w:right w:val="double" w:sz="4" w:space="0" w:color="auto"/>
            </w:tcBorders>
          </w:tcPr>
          <w:p w:rsidR="003C0146" w:rsidRPr="002F6E89" w:rsidRDefault="00100BDB" w:rsidP="003C0146">
            <w:pPr>
              <w:snapToGrid w:val="0"/>
              <w:ind w:left="86" w:hangingChars="45" w:hanging="86"/>
              <w:rPr>
                <w:rFonts w:hAnsi="ＭＳ Ｐ明朝"/>
                <w:sz w:val="20"/>
                <w:szCs w:val="20"/>
              </w:rPr>
            </w:pPr>
            <w:r w:rsidRPr="002F6E89">
              <w:rPr>
                <w:rFonts w:hAnsi="ＭＳ Ｐ明朝" w:hint="eastAsia"/>
                <w:sz w:val="20"/>
                <w:szCs w:val="20"/>
              </w:rPr>
              <w:t>・課題解決のためのフローチャートや仕様書、手順書</w:t>
            </w:r>
            <w:r w:rsidR="00834FBE" w:rsidRPr="002F6E89">
              <w:rPr>
                <w:rFonts w:hAnsi="ＭＳ Ｐ明朝" w:hint="eastAsia"/>
                <w:sz w:val="20"/>
                <w:szCs w:val="20"/>
              </w:rPr>
              <w:t>、関係図</w:t>
            </w:r>
            <w:r w:rsidRPr="002F6E89">
              <w:rPr>
                <w:rFonts w:hAnsi="ＭＳ Ｐ明朝" w:hint="eastAsia"/>
                <w:sz w:val="20"/>
                <w:szCs w:val="20"/>
              </w:rPr>
              <w:t>等の作成</w:t>
            </w:r>
          </w:p>
          <w:p w:rsidR="00100BDB" w:rsidRPr="002F6E89" w:rsidRDefault="00100BDB" w:rsidP="003C0146">
            <w:pPr>
              <w:snapToGrid w:val="0"/>
              <w:ind w:left="86" w:hangingChars="45" w:hanging="86"/>
              <w:rPr>
                <w:rFonts w:hAnsi="ＭＳ Ｐ明朝"/>
                <w:sz w:val="20"/>
                <w:szCs w:val="20"/>
              </w:rPr>
            </w:pPr>
            <w:r w:rsidRPr="002F6E89">
              <w:rPr>
                <w:rFonts w:hAnsi="ＭＳ Ｐ明朝" w:hint="eastAsia"/>
                <w:sz w:val="20"/>
                <w:szCs w:val="20"/>
              </w:rPr>
              <w:t>・フローチャート等に沿ってプログラムを組むことができる</w:t>
            </w:r>
          </w:p>
        </w:tc>
        <w:tc>
          <w:tcPr>
            <w:tcW w:w="786" w:type="pct"/>
            <w:tcBorders>
              <w:left w:val="double" w:sz="4" w:space="0" w:color="auto"/>
              <w:bottom w:val="single" w:sz="8" w:space="0" w:color="auto"/>
            </w:tcBorders>
          </w:tcPr>
          <w:p w:rsidR="00100BDB" w:rsidRPr="002F6E89" w:rsidRDefault="00100BDB" w:rsidP="004F0093">
            <w:pPr>
              <w:snapToGrid w:val="0"/>
              <w:rPr>
                <w:rFonts w:hAnsi="ＭＳ Ｐ明朝"/>
                <w:sz w:val="20"/>
                <w:szCs w:val="20"/>
              </w:rPr>
            </w:pPr>
          </w:p>
        </w:tc>
        <w:tc>
          <w:tcPr>
            <w:tcW w:w="752" w:type="pct"/>
            <w:tcBorders>
              <w:bottom w:val="single" w:sz="8" w:space="0" w:color="auto"/>
            </w:tcBorders>
          </w:tcPr>
          <w:p w:rsidR="00100BDB" w:rsidRPr="002F6E89" w:rsidRDefault="00100BDB" w:rsidP="004F0093">
            <w:pPr>
              <w:snapToGrid w:val="0"/>
              <w:rPr>
                <w:rFonts w:hAnsi="ＭＳ Ｐ明朝"/>
                <w:sz w:val="20"/>
                <w:szCs w:val="20"/>
              </w:rPr>
            </w:pPr>
          </w:p>
        </w:tc>
        <w:tc>
          <w:tcPr>
            <w:tcW w:w="740" w:type="pct"/>
            <w:tcBorders>
              <w:bottom w:val="single" w:sz="8" w:space="0" w:color="auto"/>
            </w:tcBorders>
          </w:tcPr>
          <w:p w:rsidR="00100BDB" w:rsidRPr="002F6E89" w:rsidRDefault="00100BDB" w:rsidP="004F0093">
            <w:pPr>
              <w:snapToGrid w:val="0"/>
              <w:rPr>
                <w:rFonts w:hAnsi="ＭＳ Ｐ明朝"/>
                <w:sz w:val="20"/>
                <w:szCs w:val="20"/>
              </w:rPr>
            </w:pPr>
          </w:p>
        </w:tc>
        <w:tc>
          <w:tcPr>
            <w:tcW w:w="484" w:type="pct"/>
            <w:tcBorders>
              <w:bottom w:val="single" w:sz="8" w:space="0" w:color="auto"/>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556"/>
        </w:trPr>
        <w:tc>
          <w:tcPr>
            <w:tcW w:w="90" w:type="pct"/>
            <w:vMerge w:val="restart"/>
            <w:tcBorders>
              <w:top w:val="single" w:sz="8" w:space="0" w:color="auto"/>
              <w:left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思考力・判断力・表現力等</w:t>
            </w:r>
          </w:p>
        </w:tc>
        <w:tc>
          <w:tcPr>
            <w:tcW w:w="141" w:type="pct"/>
            <w:vMerge w:val="restart"/>
            <w:tcBorders>
              <w:top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理解していること・できることをどう使うか</w:t>
            </w:r>
          </w:p>
        </w:tc>
        <w:tc>
          <w:tcPr>
            <w:tcW w:w="322" w:type="pct"/>
            <w:vMerge w:val="restart"/>
            <w:tcBorders>
              <w:top w:val="single" w:sz="8" w:space="0" w:color="auto"/>
              <w:right w:val="single" w:sz="4" w:space="0" w:color="auto"/>
            </w:tcBorders>
          </w:tcPr>
          <w:p w:rsidR="00100BDB" w:rsidRPr="002F6E89" w:rsidRDefault="00100BDB" w:rsidP="004F0093">
            <w:pPr>
              <w:snapToGrid w:val="0"/>
              <w:rPr>
                <w:rFonts w:hAnsi="ＭＳ Ｐ明朝"/>
                <w:sz w:val="20"/>
                <w:szCs w:val="20"/>
              </w:rPr>
            </w:pPr>
            <w:r w:rsidRPr="002F6E89">
              <w:rPr>
                <w:rFonts w:hAnsi="ＭＳ Ｐ明朝" w:hint="eastAsia"/>
                <w:sz w:val="20"/>
                <w:szCs w:val="20"/>
              </w:rPr>
              <w:t>発達の段階に即して、「プログラミング的思考」</w:t>
            </w:r>
            <w:r w:rsidRPr="002F6E89">
              <w:rPr>
                <w:rFonts w:hAnsi="ＭＳ Ｐ明朝"/>
                <w:sz w:val="20"/>
                <w:szCs w:val="20"/>
              </w:rPr>
              <w:t>を育成すること。</w:t>
            </w:r>
          </w:p>
        </w:tc>
        <w:tc>
          <w:tcPr>
            <w:tcW w:w="158" w:type="pct"/>
            <w:vMerge w:val="restart"/>
            <w:tcBorders>
              <w:top w:val="single" w:sz="8" w:space="0" w:color="auto"/>
              <w:left w:val="single" w:sz="4" w:space="0" w:color="auto"/>
              <w:right w:val="single" w:sz="8" w:space="0" w:color="auto"/>
            </w:tcBorders>
            <w:textDirection w:val="tbRlV"/>
            <w:vAlign w:val="center"/>
          </w:tcPr>
          <w:p w:rsidR="00100BDB" w:rsidRPr="002F6E89" w:rsidRDefault="005D4EFC" w:rsidP="005D4EFC">
            <w:pPr>
              <w:snapToGrid w:val="0"/>
              <w:ind w:left="113" w:right="113"/>
              <w:rPr>
                <w:rFonts w:asciiTheme="minorEastAsia" w:eastAsiaTheme="minorEastAsia" w:hAnsiTheme="minorEastAsia"/>
                <w:b/>
                <w:sz w:val="21"/>
                <w:szCs w:val="24"/>
              </w:rPr>
            </w:pPr>
            <w:r w:rsidRPr="002F6E89">
              <w:rPr>
                <w:rFonts w:asciiTheme="minorEastAsia" w:eastAsiaTheme="minorEastAsia" w:hAnsiTheme="minorEastAsia" w:hint="eastAsia"/>
                <w:sz w:val="21"/>
                <w:szCs w:val="24"/>
              </w:rPr>
              <w:t xml:space="preserve">Ａ　</w:t>
            </w:r>
            <w:r w:rsidR="00100BDB" w:rsidRPr="002F6E89">
              <w:rPr>
                <w:rFonts w:asciiTheme="minorEastAsia" w:eastAsiaTheme="minorEastAsia" w:hAnsiTheme="minorEastAsia" w:hint="eastAsia"/>
                <w:sz w:val="21"/>
                <w:szCs w:val="24"/>
              </w:rPr>
              <w:t>情報活用の実践力</w:t>
            </w:r>
          </w:p>
        </w:tc>
        <w:tc>
          <w:tcPr>
            <w:tcW w:w="139" w:type="pct"/>
            <w:vMerge w:val="restart"/>
            <w:tcBorders>
              <w:top w:val="single" w:sz="8" w:space="0" w:color="auto"/>
              <w:left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r w:rsidRPr="002F6E89">
              <w:rPr>
                <w:rFonts w:ascii="HG丸ｺﾞｼｯｸM-PRO" w:eastAsia="HG丸ｺﾞｼｯｸM-PRO" w:hAnsi="HG丸ｺﾞｼｯｸM-PRO" w:hint="eastAsia"/>
                <w:b/>
                <w:sz w:val="21"/>
                <w:szCs w:val="24"/>
              </w:rPr>
              <w:t>２　思考力・判断力・表現力</w:t>
            </w:r>
          </w:p>
        </w:tc>
        <w:tc>
          <w:tcPr>
            <w:tcW w:w="355" w:type="pct"/>
            <w:tcBorders>
              <w:top w:val="single" w:sz="8" w:space="0" w:color="auto"/>
            </w:tcBorders>
          </w:tcPr>
          <w:p w:rsidR="00100BDB" w:rsidRPr="002F6E89" w:rsidRDefault="00100BDB" w:rsidP="0069273D">
            <w:pPr>
              <w:snapToGrid w:val="0"/>
              <w:jc w:val="left"/>
              <w:rPr>
                <w:rFonts w:hAnsi="ＭＳ Ｐ明朝"/>
                <w:sz w:val="20"/>
                <w:szCs w:val="20"/>
              </w:rPr>
            </w:pPr>
            <w:r w:rsidRPr="002F6E89">
              <w:rPr>
                <w:rFonts w:hAnsi="ＭＳ Ｐ明朝" w:hint="eastAsia"/>
                <w:sz w:val="20"/>
                <w:szCs w:val="20"/>
              </w:rPr>
              <w:t>①</w:t>
            </w:r>
            <w:r w:rsidRPr="002F6E89">
              <w:rPr>
                <w:rFonts w:hAnsi="ＭＳ Ｐ明朝"/>
                <w:sz w:val="20"/>
                <w:szCs w:val="20"/>
              </w:rPr>
              <w:t>【課題把握</w:t>
            </w:r>
          </w:p>
          <w:p w:rsidR="00100BDB" w:rsidRPr="002F6E89" w:rsidRDefault="00F81095" w:rsidP="0069273D">
            <w:pPr>
              <w:snapToGrid w:val="0"/>
              <w:jc w:val="right"/>
              <w:rPr>
                <w:rFonts w:hAnsi="ＭＳ Ｐ明朝"/>
                <w:sz w:val="20"/>
                <w:szCs w:val="20"/>
              </w:rPr>
            </w:pPr>
            <w:r w:rsidRPr="002F6E89">
              <w:rPr>
                <w:rFonts w:hAnsi="ＭＳ Ｐ明朝"/>
                <w:sz w:val="20"/>
                <w:szCs w:val="20"/>
              </w:rPr>
              <w:t>・</w:t>
            </w:r>
            <w:r w:rsidR="00100BDB" w:rsidRPr="002F6E89">
              <w:rPr>
                <w:rFonts w:hAnsi="ＭＳ Ｐ明朝"/>
                <w:sz w:val="20"/>
                <w:szCs w:val="20"/>
              </w:rPr>
              <w:t>手順の整理】</w:t>
            </w:r>
          </w:p>
          <w:p w:rsidR="00100BDB" w:rsidRPr="002F6E89" w:rsidRDefault="00100BDB" w:rsidP="0069273D">
            <w:pPr>
              <w:snapToGrid w:val="0"/>
              <w:jc w:val="left"/>
              <w:rPr>
                <w:rFonts w:hAnsi="ＭＳ Ｐ明朝"/>
                <w:sz w:val="20"/>
                <w:szCs w:val="20"/>
              </w:rPr>
            </w:pPr>
          </w:p>
        </w:tc>
        <w:tc>
          <w:tcPr>
            <w:tcW w:w="1033" w:type="pct"/>
            <w:tcBorders>
              <w:top w:val="single" w:sz="8" w:space="0" w:color="auto"/>
              <w:right w:val="double" w:sz="4" w:space="0" w:color="auto"/>
            </w:tcBorders>
          </w:tcPr>
          <w:p w:rsidR="00100BDB" w:rsidRPr="002F6E89" w:rsidRDefault="00100BDB" w:rsidP="003C0146">
            <w:pPr>
              <w:snapToGrid w:val="0"/>
              <w:rPr>
                <w:rFonts w:hAnsi="ＭＳ Ｐ明朝"/>
                <w:sz w:val="20"/>
                <w:szCs w:val="20"/>
              </w:rPr>
            </w:pPr>
            <w:r w:rsidRPr="002F6E89">
              <w:rPr>
                <w:rFonts w:hAnsi="ＭＳ Ｐ明朝"/>
                <w:sz w:val="20"/>
                <w:szCs w:val="20"/>
              </w:rPr>
              <w:t>・解決すべき課題の把握</w:t>
            </w:r>
          </w:p>
          <w:p w:rsidR="00100BDB" w:rsidRPr="002F6E89" w:rsidRDefault="00100BDB" w:rsidP="003C0146">
            <w:pPr>
              <w:snapToGrid w:val="0"/>
              <w:rPr>
                <w:rFonts w:hAnsi="ＭＳ Ｐ明朝"/>
                <w:sz w:val="20"/>
                <w:szCs w:val="20"/>
              </w:rPr>
            </w:pPr>
            <w:r w:rsidRPr="002F6E89">
              <w:rPr>
                <w:rFonts w:hAnsi="ＭＳ Ｐ明朝" w:hint="eastAsia"/>
                <w:sz w:val="20"/>
                <w:szCs w:val="20"/>
              </w:rPr>
              <w:t>・</w:t>
            </w:r>
            <w:r w:rsidR="00A16604" w:rsidRPr="002F6E89">
              <w:rPr>
                <w:rFonts w:hAnsi="ＭＳ Ｐ明朝" w:hint="eastAsia"/>
                <w:sz w:val="20"/>
                <w:szCs w:val="20"/>
              </w:rPr>
              <w:t>一連</w:t>
            </w:r>
            <w:r w:rsidRPr="002F6E89">
              <w:rPr>
                <w:rFonts w:hAnsi="ＭＳ Ｐ明朝" w:hint="eastAsia"/>
                <w:sz w:val="20"/>
                <w:szCs w:val="20"/>
              </w:rPr>
              <w:t>の活動の手順の整理</w:t>
            </w:r>
          </w:p>
          <w:p w:rsidR="00100BDB" w:rsidRPr="002F6E89" w:rsidRDefault="00100BDB" w:rsidP="003C0146">
            <w:pPr>
              <w:snapToGrid w:val="0"/>
              <w:ind w:left="86" w:hangingChars="45" w:hanging="86"/>
              <w:rPr>
                <w:rFonts w:hAnsi="ＭＳ Ｐ明朝"/>
                <w:sz w:val="20"/>
                <w:szCs w:val="20"/>
              </w:rPr>
            </w:pPr>
            <w:r w:rsidRPr="002F6E89">
              <w:rPr>
                <w:rFonts w:hAnsi="ＭＳ Ｐ明朝"/>
                <w:sz w:val="20"/>
                <w:szCs w:val="20"/>
              </w:rPr>
              <w:t>・一連の活動を</w:t>
            </w:r>
            <w:r w:rsidRPr="002F6E89">
              <w:rPr>
                <w:rFonts w:hAnsi="ＭＳ Ｐ明朝" w:hint="eastAsia"/>
                <w:sz w:val="20"/>
                <w:szCs w:val="20"/>
              </w:rPr>
              <w:t>フローチャートや仕様書、手順書等に表す</w:t>
            </w:r>
          </w:p>
        </w:tc>
        <w:tc>
          <w:tcPr>
            <w:tcW w:w="786" w:type="pct"/>
            <w:tcBorders>
              <w:top w:val="single" w:sz="8" w:space="0" w:color="auto"/>
              <w:left w:val="double" w:sz="4" w:space="0" w:color="auto"/>
            </w:tcBorders>
          </w:tcPr>
          <w:p w:rsidR="00100BDB" w:rsidRPr="002F6E89" w:rsidRDefault="00100BDB" w:rsidP="004F0093">
            <w:pPr>
              <w:snapToGrid w:val="0"/>
              <w:rPr>
                <w:rFonts w:hAnsi="ＭＳ Ｐ明朝"/>
                <w:sz w:val="20"/>
                <w:szCs w:val="20"/>
              </w:rPr>
            </w:pPr>
          </w:p>
        </w:tc>
        <w:tc>
          <w:tcPr>
            <w:tcW w:w="752" w:type="pct"/>
            <w:tcBorders>
              <w:top w:val="single" w:sz="8" w:space="0" w:color="auto"/>
            </w:tcBorders>
          </w:tcPr>
          <w:p w:rsidR="00100BDB" w:rsidRPr="002F6E89" w:rsidRDefault="00100BDB" w:rsidP="004F0093">
            <w:pPr>
              <w:snapToGrid w:val="0"/>
              <w:rPr>
                <w:rFonts w:hAnsi="ＭＳ Ｐ明朝"/>
                <w:sz w:val="20"/>
                <w:szCs w:val="20"/>
              </w:rPr>
            </w:pPr>
          </w:p>
        </w:tc>
        <w:tc>
          <w:tcPr>
            <w:tcW w:w="740" w:type="pct"/>
            <w:tcBorders>
              <w:top w:val="single" w:sz="8" w:space="0" w:color="auto"/>
            </w:tcBorders>
          </w:tcPr>
          <w:p w:rsidR="00100BDB" w:rsidRPr="002F6E89" w:rsidRDefault="00100BDB" w:rsidP="004F0093">
            <w:pPr>
              <w:snapToGrid w:val="0"/>
              <w:rPr>
                <w:rFonts w:hAnsi="ＭＳ Ｐ明朝"/>
                <w:sz w:val="20"/>
                <w:szCs w:val="20"/>
              </w:rPr>
            </w:pPr>
          </w:p>
        </w:tc>
        <w:tc>
          <w:tcPr>
            <w:tcW w:w="484" w:type="pct"/>
            <w:tcBorders>
              <w:top w:val="single" w:sz="8" w:space="0" w:color="auto"/>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1134"/>
        </w:trPr>
        <w:tc>
          <w:tcPr>
            <w:tcW w:w="90" w:type="pct"/>
            <w:vMerge/>
            <w:tcBorders>
              <w:left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141" w:type="pct"/>
            <w:vMerge/>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322" w:type="pct"/>
            <w:vMerge/>
            <w:tcBorders>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right w:val="single" w:sz="8" w:space="0" w:color="auto"/>
            </w:tcBorders>
            <w:textDirection w:val="tbRlV"/>
            <w:vAlign w:val="center"/>
          </w:tcPr>
          <w:p w:rsidR="00100BDB" w:rsidRPr="002F6E89" w:rsidRDefault="00100BDB" w:rsidP="005D4EFC">
            <w:pPr>
              <w:snapToGrid w:val="0"/>
              <w:ind w:left="113" w:right="113"/>
              <w:rPr>
                <w:rFonts w:asciiTheme="minorEastAsia" w:eastAsiaTheme="minorEastAsia" w:hAnsiTheme="minorEastAsia"/>
                <w:b/>
                <w:sz w:val="21"/>
                <w:szCs w:val="24"/>
              </w:rPr>
            </w:pPr>
          </w:p>
        </w:tc>
        <w:tc>
          <w:tcPr>
            <w:tcW w:w="139" w:type="pct"/>
            <w:vMerge/>
            <w:tcBorders>
              <w:left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p>
        </w:tc>
        <w:tc>
          <w:tcPr>
            <w:tcW w:w="355" w:type="pct"/>
          </w:tcPr>
          <w:p w:rsidR="00100BDB" w:rsidRPr="002F6E89" w:rsidRDefault="00100BDB" w:rsidP="00BB61A2">
            <w:pPr>
              <w:snapToGrid w:val="0"/>
              <w:rPr>
                <w:rFonts w:hAnsi="ＭＳ Ｐ明朝"/>
                <w:sz w:val="20"/>
                <w:szCs w:val="20"/>
              </w:rPr>
            </w:pPr>
            <w:r w:rsidRPr="002F6E89">
              <w:rPr>
                <w:rFonts w:hAnsi="ＭＳ Ｐ明朝" w:hint="eastAsia"/>
                <w:sz w:val="20"/>
                <w:szCs w:val="20"/>
              </w:rPr>
              <w:t>②【</w:t>
            </w:r>
            <w:r w:rsidR="00A16604" w:rsidRPr="002F6E89">
              <w:rPr>
                <w:rFonts w:hAnsi="ＭＳ Ｐ明朝" w:hint="eastAsia"/>
                <w:sz w:val="20"/>
                <w:szCs w:val="20"/>
              </w:rPr>
              <w:t>アルゴリズム</w:t>
            </w:r>
            <w:r w:rsidRPr="002F6E89">
              <w:rPr>
                <w:rFonts w:hAnsi="ＭＳ Ｐ明朝" w:hint="eastAsia"/>
                <w:sz w:val="20"/>
                <w:szCs w:val="20"/>
              </w:rPr>
              <w:t>】</w:t>
            </w:r>
          </w:p>
          <w:p w:rsidR="00100BDB" w:rsidRPr="002F6E89" w:rsidRDefault="00100BDB" w:rsidP="004F0093">
            <w:pPr>
              <w:snapToGrid w:val="0"/>
              <w:rPr>
                <w:rFonts w:hAnsi="ＭＳ Ｐ明朝"/>
                <w:sz w:val="20"/>
                <w:szCs w:val="20"/>
              </w:rPr>
            </w:pPr>
          </w:p>
        </w:tc>
        <w:tc>
          <w:tcPr>
            <w:tcW w:w="1033" w:type="pct"/>
            <w:tcBorders>
              <w:right w:val="double" w:sz="4" w:space="0" w:color="auto"/>
            </w:tcBorders>
          </w:tcPr>
          <w:p w:rsidR="00A16604" w:rsidRPr="002F6E89" w:rsidRDefault="00A16604" w:rsidP="003C0146">
            <w:pPr>
              <w:snapToGrid w:val="0"/>
              <w:rPr>
                <w:rFonts w:hAnsi="ＭＳ Ｐ明朝"/>
                <w:sz w:val="20"/>
                <w:szCs w:val="20"/>
              </w:rPr>
            </w:pPr>
            <w:r w:rsidRPr="002F6E89">
              <w:rPr>
                <w:rFonts w:hAnsi="ＭＳ Ｐ明朝" w:hint="eastAsia"/>
                <w:sz w:val="20"/>
                <w:szCs w:val="20"/>
              </w:rPr>
              <w:t>課題解決のために</w:t>
            </w:r>
          </w:p>
          <w:p w:rsidR="00A16604" w:rsidRPr="002F6E89" w:rsidRDefault="00A16604" w:rsidP="003C0146">
            <w:pPr>
              <w:snapToGrid w:val="0"/>
              <w:rPr>
                <w:rFonts w:hAnsi="ＭＳ Ｐ明朝"/>
                <w:sz w:val="20"/>
                <w:szCs w:val="20"/>
              </w:rPr>
            </w:pPr>
            <w:r w:rsidRPr="002F6E89">
              <w:rPr>
                <w:rFonts w:hAnsi="ＭＳ Ｐ明朝" w:hint="eastAsia"/>
                <w:sz w:val="20"/>
                <w:szCs w:val="20"/>
              </w:rPr>
              <w:t>・順次、繰り返し、条件分岐の視点で考える</w:t>
            </w:r>
          </w:p>
          <w:p w:rsidR="003C0146" w:rsidRPr="002F6E89" w:rsidRDefault="00100BDB" w:rsidP="003C0146">
            <w:pPr>
              <w:snapToGrid w:val="0"/>
              <w:ind w:left="129" w:hangingChars="67" w:hanging="129"/>
              <w:rPr>
                <w:rFonts w:hAnsi="ＭＳ Ｐ明朝"/>
                <w:sz w:val="20"/>
                <w:szCs w:val="20"/>
              </w:rPr>
            </w:pPr>
            <w:r w:rsidRPr="002F6E89">
              <w:rPr>
                <w:rFonts w:hAnsi="ＭＳ Ｐ明朝" w:hint="eastAsia"/>
                <w:sz w:val="20"/>
                <w:szCs w:val="20"/>
              </w:rPr>
              <w:t>・目的の活動、プログラムを分割</w:t>
            </w:r>
            <w:r w:rsidR="00A16604" w:rsidRPr="002F6E89">
              <w:rPr>
                <w:rFonts w:hAnsi="ＭＳ Ｐ明朝" w:hint="eastAsia"/>
                <w:sz w:val="20"/>
                <w:szCs w:val="20"/>
              </w:rPr>
              <w:t>したり、組み合わせたりして</w:t>
            </w:r>
            <w:r w:rsidRPr="002F6E89">
              <w:rPr>
                <w:rFonts w:hAnsi="ＭＳ Ｐ明朝" w:hint="eastAsia"/>
                <w:sz w:val="20"/>
                <w:szCs w:val="20"/>
              </w:rPr>
              <w:t>考える</w:t>
            </w:r>
          </w:p>
          <w:p w:rsidR="00F65223" w:rsidRPr="002F6E89" w:rsidRDefault="00100BDB" w:rsidP="003C0146">
            <w:pPr>
              <w:snapToGrid w:val="0"/>
              <w:ind w:left="129" w:hangingChars="67" w:hanging="129"/>
              <w:rPr>
                <w:rFonts w:hAnsi="ＭＳ Ｐ明朝"/>
                <w:sz w:val="20"/>
                <w:szCs w:val="20"/>
              </w:rPr>
            </w:pPr>
            <w:r w:rsidRPr="002F6E89">
              <w:rPr>
                <w:rFonts w:hAnsi="ＭＳ Ｐ明朝" w:hint="eastAsia"/>
                <w:sz w:val="20"/>
                <w:szCs w:val="20"/>
              </w:rPr>
              <w:t>・</w:t>
            </w:r>
            <w:r w:rsidRPr="002F6E89">
              <w:rPr>
                <w:rFonts w:hAnsi="ＭＳ Ｐ明朝"/>
                <w:sz w:val="20"/>
                <w:szCs w:val="20"/>
              </w:rPr>
              <w:t>大きな</w:t>
            </w:r>
            <w:r w:rsidR="003C0146" w:rsidRPr="002F6E89">
              <w:rPr>
                <w:rFonts w:hAnsi="ＭＳ Ｐ明朝" w:hint="eastAsia"/>
                <w:sz w:val="20"/>
                <w:szCs w:val="20"/>
              </w:rPr>
              <w:t>まとまり</w:t>
            </w:r>
            <w:r w:rsidRPr="002F6E89">
              <w:rPr>
                <w:rFonts w:hAnsi="ＭＳ Ｐ明朝"/>
                <w:sz w:val="20"/>
                <w:szCs w:val="20"/>
              </w:rPr>
              <w:t>で考え</w:t>
            </w:r>
            <w:r w:rsidR="00A16604" w:rsidRPr="002F6E89">
              <w:rPr>
                <w:rFonts w:hAnsi="ＭＳ Ｐ明朝" w:hint="eastAsia"/>
                <w:sz w:val="20"/>
                <w:szCs w:val="20"/>
              </w:rPr>
              <w:t>たり、</w:t>
            </w:r>
            <w:r w:rsidRPr="002F6E89">
              <w:rPr>
                <w:rFonts w:hAnsi="ＭＳ Ｐ明朝" w:hint="eastAsia"/>
                <w:sz w:val="20"/>
                <w:szCs w:val="20"/>
              </w:rPr>
              <w:t>細分化し</w:t>
            </w:r>
            <w:r w:rsidR="00A16604" w:rsidRPr="002F6E89">
              <w:rPr>
                <w:rFonts w:hAnsi="ＭＳ Ｐ明朝" w:hint="eastAsia"/>
                <w:sz w:val="20"/>
                <w:szCs w:val="20"/>
              </w:rPr>
              <w:t>たりして考える</w:t>
            </w:r>
          </w:p>
          <w:p w:rsidR="00F65223" w:rsidRPr="002F6E89" w:rsidRDefault="00F65223" w:rsidP="003C0146">
            <w:pPr>
              <w:snapToGrid w:val="0"/>
              <w:rPr>
                <w:rFonts w:hAnsi="ＭＳ Ｐ明朝"/>
                <w:sz w:val="20"/>
                <w:szCs w:val="20"/>
              </w:rPr>
            </w:pPr>
            <w:r w:rsidRPr="002F6E89">
              <w:rPr>
                <w:rFonts w:hAnsi="ＭＳ Ｐ明朝" w:hint="eastAsia"/>
                <w:sz w:val="20"/>
                <w:szCs w:val="20"/>
              </w:rPr>
              <w:t>・根拠や見通しをもって考える</w:t>
            </w:r>
          </w:p>
        </w:tc>
        <w:tc>
          <w:tcPr>
            <w:tcW w:w="786" w:type="pct"/>
            <w:tcBorders>
              <w:left w:val="double" w:sz="4" w:space="0" w:color="auto"/>
            </w:tcBorders>
          </w:tcPr>
          <w:p w:rsidR="00100BDB" w:rsidRPr="002F6E89" w:rsidRDefault="003E697B" w:rsidP="004F0093">
            <w:pPr>
              <w:snapToGrid w:val="0"/>
              <w:rPr>
                <w:rFonts w:hAnsi="ＭＳ Ｐ明朝"/>
                <w:sz w:val="20"/>
                <w:szCs w:val="20"/>
              </w:rPr>
            </w:pPr>
            <w:r w:rsidRPr="002F6E89">
              <w:rPr>
                <w:rFonts w:hAnsi="ＭＳ Ｐ明朝"/>
                <w:noProof/>
                <w:sz w:val="20"/>
                <w:szCs w:val="20"/>
              </w:rPr>
              <mc:AlternateContent>
                <mc:Choice Requires="wps">
                  <w:drawing>
                    <wp:anchor distT="0" distB="0" distL="114300" distR="114300" simplePos="0" relativeHeight="251666432" behindDoc="0" locked="0" layoutInCell="1" allowOverlap="1" wp14:anchorId="4DFCDD13" wp14:editId="78B9FE23">
                      <wp:simplePos x="0" y="0"/>
                      <wp:positionH relativeFrom="column">
                        <wp:posOffset>330238</wp:posOffset>
                      </wp:positionH>
                      <wp:positionV relativeFrom="paragraph">
                        <wp:posOffset>319888</wp:posOffset>
                      </wp:positionV>
                      <wp:extent cx="6743700" cy="4203511"/>
                      <wp:effectExtent l="0" t="0" r="19050" b="26035"/>
                      <wp:wrapNone/>
                      <wp:docPr id="2" name="四角形: 角を丸くする 1"/>
                      <wp:cNvGraphicFramePr/>
                      <a:graphic xmlns:a="http://schemas.openxmlformats.org/drawingml/2006/main">
                        <a:graphicData uri="http://schemas.microsoft.com/office/word/2010/wordprocessingShape">
                          <wps:wsp>
                            <wps:cNvSpPr/>
                            <wps:spPr>
                              <a:xfrm>
                                <a:off x="0" y="0"/>
                                <a:ext cx="6743700" cy="4203511"/>
                              </a:xfrm>
                              <a:prstGeom prst="roundRect">
                                <a:avLst>
                                  <a:gd name="adj" fmla="val 743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697B" w:rsidRPr="003E697B" w:rsidRDefault="003E697B" w:rsidP="003E697B">
                                  <w:pPr>
                                    <w:snapToGrid w:val="0"/>
                                    <w:jc w:val="left"/>
                                    <w:rPr>
                                      <w:color w:val="000000" w:themeColor="text1"/>
                                      <w:sz w:val="28"/>
                                    </w:rPr>
                                  </w:pPr>
                                  <w:r w:rsidRPr="003E697B">
                                    <w:rPr>
                                      <w:rFonts w:hint="eastAsia"/>
                                      <w:color w:val="000000" w:themeColor="text1"/>
                                      <w:sz w:val="28"/>
                                    </w:rPr>
                                    <w:t>《参考資料》</w:t>
                                  </w:r>
                                </w:p>
                                <w:p w:rsidR="003E697B" w:rsidRDefault="003E697B" w:rsidP="003E697B">
                                  <w:pPr>
                                    <w:snapToGrid w:val="0"/>
                                    <w:jc w:val="left"/>
                                    <w:rPr>
                                      <w:color w:val="000000" w:themeColor="text1"/>
                                      <w:sz w:val="28"/>
                                    </w:rPr>
                                  </w:pPr>
                                  <w:r w:rsidRPr="003E697B">
                                    <w:rPr>
                                      <w:rFonts w:hint="eastAsia"/>
                                      <w:color w:val="000000" w:themeColor="text1"/>
                                      <w:sz w:val="28"/>
                                    </w:rPr>
                                    <w:t>・「小学校学習指導要領」（平成２９年３月　文部科学省）　及び解説</w:t>
                                  </w:r>
                                </w:p>
                                <w:p w:rsidR="003E697B" w:rsidRPr="003E697B" w:rsidRDefault="003E697B" w:rsidP="003E697B">
                                  <w:pPr>
                                    <w:snapToGrid w:val="0"/>
                                    <w:jc w:val="right"/>
                                    <w:rPr>
                                      <w:color w:val="000000" w:themeColor="text1"/>
                                      <w:sz w:val="28"/>
                                    </w:rPr>
                                  </w:pPr>
                                  <w:r w:rsidRPr="003E697B">
                                    <w:rPr>
                                      <w:rFonts w:hint="eastAsia"/>
                                      <w:color w:val="000000" w:themeColor="text1"/>
                                      <w:sz w:val="28"/>
                                    </w:rPr>
                                    <w:t>（平成２９年６月　文部科学省）</w:t>
                                  </w:r>
                                </w:p>
                                <w:p w:rsidR="003E697B" w:rsidRDefault="003E697B" w:rsidP="003E697B">
                                  <w:pPr>
                                    <w:snapToGrid w:val="0"/>
                                    <w:jc w:val="left"/>
                                    <w:rPr>
                                      <w:color w:val="000000" w:themeColor="text1"/>
                                      <w:sz w:val="28"/>
                                    </w:rPr>
                                  </w:pPr>
                                  <w:r w:rsidRPr="003E697B">
                                    <w:rPr>
                                      <w:rFonts w:hint="eastAsia"/>
                                      <w:color w:val="000000" w:themeColor="text1"/>
                                      <w:sz w:val="28"/>
                                    </w:rPr>
                                    <w:t>・「小学校段階におけるプログラミング教育の在り方について（議論の取りまとめ）」</w:t>
                                  </w:r>
                                </w:p>
                                <w:p w:rsidR="003E697B" w:rsidRPr="003E697B" w:rsidRDefault="003E697B" w:rsidP="003E697B">
                                  <w:pPr>
                                    <w:snapToGrid w:val="0"/>
                                    <w:ind w:leftChars="128" w:left="431" w:hangingChars="59" w:hanging="160"/>
                                    <w:jc w:val="left"/>
                                    <w:rPr>
                                      <w:color w:val="000000" w:themeColor="text1"/>
                                      <w:sz w:val="28"/>
                                    </w:rPr>
                                  </w:pPr>
                                  <w:r>
                                    <w:rPr>
                                      <w:rFonts w:hint="eastAsia"/>
                                      <w:color w:val="000000" w:themeColor="text1"/>
                                      <w:sz w:val="28"/>
                                    </w:rPr>
                                    <w:t xml:space="preserve">（平成２８年６月１６日　</w:t>
                                  </w:r>
                                  <w:r w:rsidRPr="003E697B">
                                    <w:rPr>
                                      <w:rFonts w:hint="eastAsia"/>
                                      <w:color w:val="000000" w:themeColor="text1"/>
                                      <w:sz w:val="28"/>
                                    </w:rPr>
                                    <w:t>小学校段階における論理的思考力や創造性、問題解決能力等の育成とプログラミング教育に関する有識者会議）</w:t>
                                  </w:r>
                                </w:p>
                                <w:p w:rsidR="003E697B" w:rsidRPr="003E697B" w:rsidRDefault="003E697B" w:rsidP="003E697B">
                                  <w:pPr>
                                    <w:snapToGrid w:val="0"/>
                                    <w:jc w:val="left"/>
                                    <w:rPr>
                                      <w:color w:val="000000" w:themeColor="text1"/>
                                      <w:sz w:val="28"/>
                                    </w:rPr>
                                  </w:pPr>
                                  <w:r w:rsidRPr="003E697B">
                                    <w:rPr>
                                      <w:rFonts w:hint="eastAsia"/>
                                      <w:color w:val="000000" w:themeColor="text1"/>
                                      <w:sz w:val="28"/>
                                    </w:rPr>
                                    <w:t>・「プログラミング</w:t>
                                  </w:r>
                                  <w:r w:rsidRPr="003E697B">
                                    <w:rPr>
                                      <w:rFonts w:ascii="Meiryo UI" w:eastAsia="Meiryo UI" w:hAnsi="Meiryo UI" w:cs="Meiryo UI" w:hint="eastAsia"/>
                                      <w:color w:val="000000" w:themeColor="text1"/>
                                      <w:sz w:val="28"/>
                                    </w:rPr>
                                    <w:t>⼈</w:t>
                                  </w:r>
                                  <w:r w:rsidRPr="003E697B">
                                    <w:rPr>
                                      <w:rFonts w:hAnsi="ＭＳ Ｐ明朝" w:cs="ＭＳ Ｐ明朝" w:hint="eastAsia"/>
                                      <w:color w:val="000000" w:themeColor="text1"/>
                                      <w:sz w:val="28"/>
                                    </w:rPr>
                                    <w:t>材育成の在り</w:t>
                                  </w:r>
                                  <w:r w:rsidRPr="003E697B">
                                    <w:rPr>
                                      <w:rFonts w:ascii="Meiryo UI" w:eastAsia="Meiryo UI" w:hAnsi="Meiryo UI" w:cs="Meiryo UI" w:hint="eastAsia"/>
                                      <w:color w:val="000000" w:themeColor="text1"/>
                                      <w:sz w:val="28"/>
                                    </w:rPr>
                                    <w:t>⽅</w:t>
                                  </w:r>
                                  <w:r w:rsidRPr="003E697B">
                                    <w:rPr>
                                      <w:rFonts w:hAnsi="ＭＳ Ｐ明朝" w:cs="ＭＳ Ｐ明朝" w:hint="eastAsia"/>
                                      <w:color w:val="000000" w:themeColor="text1"/>
                                      <w:sz w:val="28"/>
                                    </w:rPr>
                                    <w:t>に関する調査研究」（平成２７年６月　総務省）</w:t>
                                  </w:r>
                                </w:p>
                                <w:p w:rsidR="003E697B" w:rsidRPr="003E697B" w:rsidRDefault="003E697B" w:rsidP="003E697B">
                                  <w:pPr>
                                    <w:snapToGrid w:val="0"/>
                                    <w:jc w:val="left"/>
                                    <w:rPr>
                                      <w:color w:val="000000" w:themeColor="text1"/>
                                      <w:sz w:val="28"/>
                                    </w:rPr>
                                  </w:pPr>
                                  <w:r w:rsidRPr="003E697B">
                                    <w:rPr>
                                      <w:rFonts w:hint="eastAsia"/>
                                      <w:color w:val="000000" w:themeColor="text1"/>
                                      <w:sz w:val="28"/>
                                    </w:rPr>
                                    <w:t>・「教育の情報化に関する手引」（平成２２年１０月　文部科学省）</w:t>
                                  </w:r>
                                </w:p>
                                <w:p w:rsidR="003E697B" w:rsidRPr="003E697B" w:rsidRDefault="003E697B" w:rsidP="003E697B">
                                  <w:pPr>
                                    <w:snapToGrid w:val="0"/>
                                    <w:jc w:val="left"/>
                                    <w:rPr>
                                      <w:color w:val="000000" w:themeColor="text1"/>
                                      <w:sz w:val="28"/>
                                    </w:rPr>
                                  </w:pPr>
                                  <w:r w:rsidRPr="003E697B">
                                    <w:rPr>
                                      <w:rFonts w:hint="eastAsia"/>
                                      <w:color w:val="000000" w:themeColor="text1"/>
                                      <w:sz w:val="28"/>
                                    </w:rPr>
                                    <w:t>・「プログラミングで育成する資質・能力の評価規準（試行版）」（平成２９年５月　ベネッセ）</w:t>
                                  </w:r>
                                </w:p>
                                <w:p w:rsidR="003E697B" w:rsidRDefault="003E697B" w:rsidP="003E697B">
                                  <w:pPr>
                                    <w:snapToGrid w:val="0"/>
                                    <w:jc w:val="left"/>
                                    <w:rPr>
                                      <w:color w:val="000000" w:themeColor="text1"/>
                                      <w:sz w:val="28"/>
                                    </w:rPr>
                                  </w:pPr>
                                  <w:r w:rsidRPr="003E697B">
                                    <w:rPr>
                                      <w:rFonts w:hint="eastAsia"/>
                                      <w:color w:val="000000" w:themeColor="text1"/>
                                      <w:sz w:val="28"/>
                                    </w:rPr>
                                    <w:t>・文部科学省委託事業「情報教育指導力向上支援事業　プログラミング教育実践ガイド」</w:t>
                                  </w:r>
                                </w:p>
                                <w:p w:rsidR="003E697B" w:rsidRPr="003E697B" w:rsidRDefault="003E697B" w:rsidP="003E697B">
                                  <w:pPr>
                                    <w:snapToGrid w:val="0"/>
                                    <w:ind w:firstLineChars="100" w:firstLine="272"/>
                                    <w:jc w:val="right"/>
                                    <w:rPr>
                                      <w:color w:val="000000" w:themeColor="text1"/>
                                      <w:sz w:val="28"/>
                                    </w:rPr>
                                  </w:pPr>
                                  <w:r w:rsidRPr="003E697B">
                                    <w:rPr>
                                      <w:rFonts w:hint="eastAsia"/>
                                      <w:color w:val="000000" w:themeColor="text1"/>
                                      <w:sz w:val="28"/>
                                    </w:rPr>
                                    <w:t>（平成２７年３月　ラーン・フォー・ジャパン）</w:t>
                                  </w:r>
                                </w:p>
                                <w:p w:rsidR="003E697B" w:rsidRDefault="003E697B" w:rsidP="003E697B">
                                  <w:pPr>
                                    <w:snapToGrid w:val="0"/>
                                    <w:jc w:val="left"/>
                                    <w:rPr>
                                      <w:color w:val="000000" w:themeColor="text1"/>
                                      <w:sz w:val="28"/>
                                    </w:rPr>
                                  </w:pPr>
                                  <w:r w:rsidRPr="003E697B">
                                    <w:rPr>
                                      <w:rFonts w:hint="eastAsia"/>
                                      <w:color w:val="000000" w:themeColor="text1"/>
                                      <w:sz w:val="28"/>
                                    </w:rPr>
                                    <w:t>・文部科学省委託事業</w:t>
                                  </w:r>
                                </w:p>
                                <w:p w:rsidR="003E697B" w:rsidRDefault="003E697B" w:rsidP="003E697B">
                                  <w:pPr>
                                    <w:snapToGrid w:val="0"/>
                                    <w:ind w:firstLineChars="100" w:firstLine="272"/>
                                    <w:jc w:val="left"/>
                                    <w:rPr>
                                      <w:color w:val="000000" w:themeColor="text1"/>
                                      <w:sz w:val="28"/>
                                    </w:rPr>
                                  </w:pPr>
                                  <w:r w:rsidRPr="003E697B">
                                    <w:rPr>
                                      <w:rFonts w:hint="eastAsia"/>
                                      <w:color w:val="000000" w:themeColor="text1"/>
                                      <w:sz w:val="28"/>
                                    </w:rPr>
                                    <w:t>「情報モラル　指導実践キックオフガイド　情報モラル指導モデルカリキュラム表」</w:t>
                                  </w:r>
                                </w:p>
                                <w:p w:rsidR="003E697B" w:rsidRPr="003E697B" w:rsidRDefault="003E697B" w:rsidP="003E697B">
                                  <w:pPr>
                                    <w:snapToGrid w:val="0"/>
                                    <w:ind w:firstLineChars="100" w:firstLine="272"/>
                                    <w:jc w:val="right"/>
                                    <w:rPr>
                                      <w:color w:val="000000" w:themeColor="text1"/>
                                      <w:sz w:val="28"/>
                                    </w:rPr>
                                  </w:pPr>
                                  <w:r w:rsidRPr="003E697B">
                                    <w:rPr>
                                      <w:rFonts w:hint="eastAsia"/>
                                      <w:color w:val="000000" w:themeColor="text1"/>
                                      <w:sz w:val="28"/>
                                    </w:rPr>
                                    <w:t>（平成１９年３月　日本教育工学振興会：現日本教育情報化振興会）</w:t>
                                  </w:r>
                                </w:p>
                                <w:p w:rsidR="003E697B" w:rsidRDefault="003E697B" w:rsidP="003E697B">
                                  <w:pPr>
                                    <w:snapToGrid w:val="0"/>
                                    <w:jc w:val="left"/>
                                    <w:rPr>
                                      <w:color w:val="000000" w:themeColor="text1"/>
                                      <w:sz w:val="28"/>
                                    </w:rPr>
                                  </w:pPr>
                                  <w:r w:rsidRPr="003E697B">
                                    <w:rPr>
                                      <w:rFonts w:hint="eastAsia"/>
                                      <w:color w:val="000000" w:themeColor="text1"/>
                                      <w:sz w:val="28"/>
                                    </w:rPr>
                                    <w:t>・文部科学省委託事業「諸外国におけるプログラミング教育に関する調査研究」</w:t>
                                  </w:r>
                                </w:p>
                                <w:p w:rsidR="003E697B" w:rsidRPr="00726233" w:rsidRDefault="003E697B" w:rsidP="003E697B">
                                  <w:pPr>
                                    <w:snapToGrid w:val="0"/>
                                    <w:jc w:val="right"/>
                                    <w:rPr>
                                      <w:color w:val="000000" w:themeColor="text1"/>
                                      <w:sz w:val="28"/>
                                    </w:rPr>
                                  </w:pPr>
                                  <w:r w:rsidRPr="003E697B">
                                    <w:rPr>
                                      <w:rFonts w:hint="eastAsia"/>
                                      <w:color w:val="000000" w:themeColor="text1"/>
                                      <w:sz w:val="28"/>
                                    </w:rPr>
                                    <w:t>（平成２６年度　大日本印刷）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CDD13" id="_x0000_s1027" style="position:absolute;left:0;text-align:left;margin-left:26pt;margin-top:25.2pt;width:531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" fillcolor="white [3212]" strokecolor="black [3213]" strokeweight=".5pt">
                      <v:textbox>
                        <w:txbxContent>
                          <w:p w:rsidR="003E697B" w:rsidRPr="003E697B" w:rsidRDefault="003E697B" w:rsidP="003E697B">
                            <w:pPr>
                              <w:snapToGrid w:val="0"/>
                              <w:jc w:val="left"/>
                              <w:rPr>
                                <w:color w:val="000000" w:themeColor="text1"/>
                                <w:sz w:val="28"/>
                              </w:rPr>
                            </w:pPr>
                            <w:r w:rsidRPr="003E697B">
                              <w:rPr>
                                <w:rFonts w:hint="eastAsia"/>
                                <w:color w:val="000000" w:themeColor="text1"/>
                                <w:sz w:val="28"/>
                              </w:rPr>
                              <w:t>《参考資料》</w:t>
                            </w:r>
                          </w:p>
                          <w:p w:rsidR="003E697B" w:rsidRDefault="003E697B" w:rsidP="003E697B">
                            <w:pPr>
                              <w:snapToGrid w:val="0"/>
                              <w:jc w:val="left"/>
                              <w:rPr>
                                <w:color w:val="000000" w:themeColor="text1"/>
                                <w:sz w:val="28"/>
                              </w:rPr>
                            </w:pPr>
                            <w:r w:rsidRPr="003E697B">
                              <w:rPr>
                                <w:rFonts w:hint="eastAsia"/>
                                <w:color w:val="000000" w:themeColor="text1"/>
                                <w:sz w:val="28"/>
                              </w:rPr>
                              <w:t>・「小学校学習指導要領」（平成２９年３月　文部科学省）　及び解説</w:t>
                            </w:r>
                          </w:p>
                          <w:p w:rsidR="003E697B" w:rsidRPr="003E697B" w:rsidRDefault="003E697B" w:rsidP="003E697B">
                            <w:pPr>
                              <w:snapToGrid w:val="0"/>
                              <w:jc w:val="right"/>
                              <w:rPr>
                                <w:color w:val="000000" w:themeColor="text1"/>
                                <w:sz w:val="28"/>
                              </w:rPr>
                            </w:pPr>
                            <w:r w:rsidRPr="003E697B">
                              <w:rPr>
                                <w:rFonts w:hint="eastAsia"/>
                                <w:color w:val="000000" w:themeColor="text1"/>
                                <w:sz w:val="28"/>
                              </w:rPr>
                              <w:t>（平成２９年６月　文部科学省）</w:t>
                            </w:r>
                          </w:p>
                          <w:p w:rsidR="003E697B" w:rsidRDefault="003E697B" w:rsidP="003E697B">
                            <w:pPr>
                              <w:snapToGrid w:val="0"/>
                              <w:jc w:val="left"/>
                              <w:rPr>
                                <w:color w:val="000000" w:themeColor="text1"/>
                                <w:sz w:val="28"/>
                              </w:rPr>
                            </w:pPr>
                            <w:r w:rsidRPr="003E697B">
                              <w:rPr>
                                <w:rFonts w:hint="eastAsia"/>
                                <w:color w:val="000000" w:themeColor="text1"/>
                                <w:sz w:val="28"/>
                              </w:rPr>
                              <w:t>・「小学校段階におけるプログラミング教育の在り方について（議論の取りまとめ）」</w:t>
                            </w:r>
                          </w:p>
                          <w:p w:rsidR="003E697B" w:rsidRPr="003E697B" w:rsidRDefault="003E697B" w:rsidP="003E697B">
                            <w:pPr>
                              <w:snapToGrid w:val="0"/>
                              <w:ind w:leftChars="128" w:left="431" w:hangingChars="59" w:hanging="160"/>
                              <w:jc w:val="left"/>
                              <w:rPr>
                                <w:color w:val="000000" w:themeColor="text1"/>
                                <w:sz w:val="28"/>
                              </w:rPr>
                            </w:pPr>
                            <w:r>
                              <w:rPr>
                                <w:rFonts w:hint="eastAsia"/>
                                <w:color w:val="000000" w:themeColor="text1"/>
                                <w:sz w:val="28"/>
                              </w:rPr>
                              <w:t xml:space="preserve">（平成２８年６月１６日　</w:t>
                            </w:r>
                            <w:r w:rsidRPr="003E697B">
                              <w:rPr>
                                <w:rFonts w:hint="eastAsia"/>
                                <w:color w:val="000000" w:themeColor="text1"/>
                                <w:sz w:val="28"/>
                              </w:rPr>
                              <w:t>小学校段階における論理的思考力や創造性、問題解決能力等の育成とプログラミング教育に関する有識者会議）</w:t>
                            </w:r>
                          </w:p>
                          <w:p w:rsidR="003E697B" w:rsidRPr="003E697B" w:rsidRDefault="003E697B" w:rsidP="003E697B">
                            <w:pPr>
                              <w:snapToGrid w:val="0"/>
                              <w:jc w:val="left"/>
                              <w:rPr>
                                <w:color w:val="000000" w:themeColor="text1"/>
                                <w:sz w:val="28"/>
                              </w:rPr>
                            </w:pPr>
                            <w:r w:rsidRPr="003E697B">
                              <w:rPr>
                                <w:rFonts w:hint="eastAsia"/>
                                <w:color w:val="000000" w:themeColor="text1"/>
                                <w:sz w:val="28"/>
                              </w:rPr>
                              <w:t>・「プログラミング</w:t>
                            </w:r>
                            <w:r w:rsidRPr="003E697B">
                              <w:rPr>
                                <w:rFonts w:ascii="Meiryo UI" w:eastAsia="Meiryo UI" w:hAnsi="Meiryo UI" w:cs="Meiryo UI" w:hint="eastAsia"/>
                                <w:color w:val="000000" w:themeColor="text1"/>
                                <w:sz w:val="28"/>
                              </w:rPr>
                              <w:t>⼈</w:t>
                            </w:r>
                            <w:r w:rsidRPr="003E697B">
                              <w:rPr>
                                <w:rFonts w:hAnsi="ＭＳ Ｐ明朝" w:cs="ＭＳ Ｐ明朝" w:hint="eastAsia"/>
                                <w:color w:val="000000" w:themeColor="text1"/>
                                <w:sz w:val="28"/>
                              </w:rPr>
                              <w:t>材育成の在り</w:t>
                            </w:r>
                            <w:r w:rsidRPr="003E697B">
                              <w:rPr>
                                <w:rFonts w:ascii="Meiryo UI" w:eastAsia="Meiryo UI" w:hAnsi="Meiryo UI" w:cs="Meiryo UI" w:hint="eastAsia"/>
                                <w:color w:val="000000" w:themeColor="text1"/>
                                <w:sz w:val="28"/>
                              </w:rPr>
                              <w:t>⽅</w:t>
                            </w:r>
                            <w:r w:rsidRPr="003E697B">
                              <w:rPr>
                                <w:rFonts w:hAnsi="ＭＳ Ｐ明朝" w:cs="ＭＳ Ｐ明朝" w:hint="eastAsia"/>
                                <w:color w:val="000000" w:themeColor="text1"/>
                                <w:sz w:val="28"/>
                              </w:rPr>
                              <w:t>に関する調査研究」（平成２７年６月　総務省）</w:t>
                            </w:r>
                          </w:p>
                          <w:p w:rsidR="003E697B" w:rsidRPr="003E697B" w:rsidRDefault="003E697B" w:rsidP="003E697B">
                            <w:pPr>
                              <w:snapToGrid w:val="0"/>
                              <w:jc w:val="left"/>
                              <w:rPr>
                                <w:color w:val="000000" w:themeColor="text1"/>
                                <w:sz w:val="28"/>
                              </w:rPr>
                            </w:pPr>
                            <w:r w:rsidRPr="003E697B">
                              <w:rPr>
                                <w:rFonts w:hint="eastAsia"/>
                                <w:color w:val="000000" w:themeColor="text1"/>
                                <w:sz w:val="28"/>
                              </w:rPr>
                              <w:t>・「教育の情報化に関する手引」（平成２２年１０月　文部科学省）</w:t>
                            </w:r>
                          </w:p>
                          <w:p w:rsidR="003E697B" w:rsidRPr="003E697B" w:rsidRDefault="003E697B" w:rsidP="003E697B">
                            <w:pPr>
                              <w:snapToGrid w:val="0"/>
                              <w:jc w:val="left"/>
                              <w:rPr>
                                <w:color w:val="000000" w:themeColor="text1"/>
                                <w:sz w:val="28"/>
                              </w:rPr>
                            </w:pPr>
                            <w:r w:rsidRPr="003E697B">
                              <w:rPr>
                                <w:rFonts w:hint="eastAsia"/>
                                <w:color w:val="000000" w:themeColor="text1"/>
                                <w:sz w:val="28"/>
                              </w:rPr>
                              <w:t>・「プログラミングで育成する資質・能力の評価規準（試行版）」（平成２９年５月　ベネッセ）</w:t>
                            </w:r>
                          </w:p>
                          <w:p w:rsidR="003E697B" w:rsidRDefault="003E697B" w:rsidP="003E697B">
                            <w:pPr>
                              <w:snapToGrid w:val="0"/>
                              <w:jc w:val="left"/>
                              <w:rPr>
                                <w:color w:val="000000" w:themeColor="text1"/>
                                <w:sz w:val="28"/>
                              </w:rPr>
                            </w:pPr>
                            <w:r w:rsidRPr="003E697B">
                              <w:rPr>
                                <w:rFonts w:hint="eastAsia"/>
                                <w:color w:val="000000" w:themeColor="text1"/>
                                <w:sz w:val="28"/>
                              </w:rPr>
                              <w:t>・文部科学省委託事業「情報教育指導力向上支援事業　プログラミング教育実践ガイド」</w:t>
                            </w:r>
                          </w:p>
                          <w:p w:rsidR="003E697B" w:rsidRPr="003E697B" w:rsidRDefault="003E697B" w:rsidP="003E697B">
                            <w:pPr>
                              <w:snapToGrid w:val="0"/>
                              <w:ind w:firstLineChars="100" w:firstLine="272"/>
                              <w:jc w:val="right"/>
                              <w:rPr>
                                <w:color w:val="000000" w:themeColor="text1"/>
                                <w:sz w:val="28"/>
                              </w:rPr>
                            </w:pPr>
                            <w:r w:rsidRPr="003E697B">
                              <w:rPr>
                                <w:rFonts w:hint="eastAsia"/>
                                <w:color w:val="000000" w:themeColor="text1"/>
                                <w:sz w:val="28"/>
                              </w:rPr>
                              <w:t>（平成２７年３月　ラーン・フォー・ジャパン）</w:t>
                            </w:r>
                          </w:p>
                          <w:p w:rsidR="003E697B" w:rsidRDefault="003E697B" w:rsidP="003E697B">
                            <w:pPr>
                              <w:snapToGrid w:val="0"/>
                              <w:jc w:val="left"/>
                              <w:rPr>
                                <w:color w:val="000000" w:themeColor="text1"/>
                                <w:sz w:val="28"/>
                              </w:rPr>
                            </w:pPr>
                            <w:r w:rsidRPr="003E697B">
                              <w:rPr>
                                <w:rFonts w:hint="eastAsia"/>
                                <w:color w:val="000000" w:themeColor="text1"/>
                                <w:sz w:val="28"/>
                              </w:rPr>
                              <w:t>・文部科学省委託事業</w:t>
                            </w:r>
                          </w:p>
                          <w:p w:rsidR="003E697B" w:rsidRDefault="003E697B" w:rsidP="003E697B">
                            <w:pPr>
                              <w:snapToGrid w:val="0"/>
                              <w:ind w:firstLineChars="100" w:firstLine="272"/>
                              <w:jc w:val="left"/>
                              <w:rPr>
                                <w:color w:val="000000" w:themeColor="text1"/>
                                <w:sz w:val="28"/>
                              </w:rPr>
                            </w:pPr>
                            <w:r w:rsidRPr="003E697B">
                              <w:rPr>
                                <w:rFonts w:hint="eastAsia"/>
                                <w:color w:val="000000" w:themeColor="text1"/>
                                <w:sz w:val="28"/>
                              </w:rPr>
                              <w:t>「情報モラル　指導実践キックオフガイド　情報モラル指導モデルカリキュラム表」</w:t>
                            </w:r>
                          </w:p>
                          <w:p w:rsidR="003E697B" w:rsidRPr="003E697B" w:rsidRDefault="003E697B" w:rsidP="003E697B">
                            <w:pPr>
                              <w:snapToGrid w:val="0"/>
                              <w:ind w:firstLineChars="100" w:firstLine="272"/>
                              <w:jc w:val="right"/>
                              <w:rPr>
                                <w:color w:val="000000" w:themeColor="text1"/>
                                <w:sz w:val="28"/>
                              </w:rPr>
                            </w:pPr>
                            <w:r w:rsidRPr="003E697B">
                              <w:rPr>
                                <w:rFonts w:hint="eastAsia"/>
                                <w:color w:val="000000" w:themeColor="text1"/>
                                <w:sz w:val="28"/>
                              </w:rPr>
                              <w:t>（平成１９年３月　日本教育工学振興会：現日本教育情報化振興会）</w:t>
                            </w:r>
                          </w:p>
                          <w:p w:rsidR="003E697B" w:rsidRDefault="003E697B" w:rsidP="003E697B">
                            <w:pPr>
                              <w:snapToGrid w:val="0"/>
                              <w:jc w:val="left"/>
                              <w:rPr>
                                <w:color w:val="000000" w:themeColor="text1"/>
                                <w:sz w:val="28"/>
                              </w:rPr>
                            </w:pPr>
                            <w:r w:rsidRPr="003E697B">
                              <w:rPr>
                                <w:rFonts w:hint="eastAsia"/>
                                <w:color w:val="000000" w:themeColor="text1"/>
                                <w:sz w:val="28"/>
                              </w:rPr>
                              <w:t>・文部科学省委託事業「諸外国におけるプログラミング教育に関する調査研究」</w:t>
                            </w:r>
                          </w:p>
                          <w:p w:rsidR="003E697B" w:rsidRPr="00726233" w:rsidRDefault="003E697B" w:rsidP="003E697B">
                            <w:pPr>
                              <w:snapToGrid w:val="0"/>
                              <w:jc w:val="right"/>
                              <w:rPr>
                                <w:color w:val="000000" w:themeColor="text1"/>
                                <w:sz w:val="28"/>
                              </w:rPr>
                            </w:pPr>
                            <w:r w:rsidRPr="003E697B">
                              <w:rPr>
                                <w:rFonts w:hint="eastAsia"/>
                                <w:color w:val="000000" w:themeColor="text1"/>
                                <w:sz w:val="28"/>
                              </w:rPr>
                              <w:t>（平成２６年度　大日本印刷）</w:t>
                            </w:r>
                          </w:p>
                        </w:txbxContent>
                      </v:textbox>
                    </v:roundrect>
                  </w:pict>
                </mc:Fallback>
              </mc:AlternateContent>
            </w:r>
          </w:p>
        </w:tc>
        <w:tc>
          <w:tcPr>
            <w:tcW w:w="752" w:type="pct"/>
          </w:tcPr>
          <w:p w:rsidR="00100BDB" w:rsidRPr="002F6E89" w:rsidRDefault="00100BDB" w:rsidP="004F0093">
            <w:pPr>
              <w:snapToGrid w:val="0"/>
              <w:rPr>
                <w:rFonts w:hAnsi="ＭＳ Ｐ明朝"/>
                <w:sz w:val="20"/>
                <w:szCs w:val="20"/>
              </w:rPr>
            </w:pPr>
          </w:p>
        </w:tc>
        <w:tc>
          <w:tcPr>
            <w:tcW w:w="740" w:type="pct"/>
          </w:tcPr>
          <w:p w:rsidR="00100BDB" w:rsidRPr="002F6E89" w:rsidRDefault="00100BDB" w:rsidP="004F0093">
            <w:pPr>
              <w:snapToGrid w:val="0"/>
              <w:rPr>
                <w:rFonts w:hAnsi="ＭＳ Ｐ明朝"/>
                <w:sz w:val="20"/>
                <w:szCs w:val="20"/>
              </w:rPr>
            </w:pPr>
          </w:p>
        </w:tc>
        <w:tc>
          <w:tcPr>
            <w:tcW w:w="484" w:type="pct"/>
            <w:tcBorders>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626"/>
        </w:trPr>
        <w:tc>
          <w:tcPr>
            <w:tcW w:w="90" w:type="pct"/>
            <w:vMerge/>
            <w:tcBorders>
              <w:left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141" w:type="pct"/>
            <w:vMerge/>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322" w:type="pct"/>
            <w:vMerge/>
            <w:tcBorders>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right w:val="single" w:sz="8" w:space="0" w:color="auto"/>
            </w:tcBorders>
            <w:textDirection w:val="tbRlV"/>
            <w:vAlign w:val="center"/>
          </w:tcPr>
          <w:p w:rsidR="00100BDB" w:rsidRPr="002F6E89" w:rsidRDefault="00100BDB" w:rsidP="005D4EFC">
            <w:pPr>
              <w:snapToGrid w:val="0"/>
              <w:ind w:left="113" w:right="113"/>
              <w:rPr>
                <w:rFonts w:asciiTheme="minorEastAsia" w:eastAsiaTheme="minorEastAsia" w:hAnsiTheme="minorEastAsia"/>
                <w:b/>
                <w:sz w:val="21"/>
                <w:szCs w:val="24"/>
              </w:rPr>
            </w:pPr>
          </w:p>
        </w:tc>
        <w:tc>
          <w:tcPr>
            <w:tcW w:w="139" w:type="pct"/>
            <w:vMerge/>
            <w:tcBorders>
              <w:left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p>
        </w:tc>
        <w:tc>
          <w:tcPr>
            <w:tcW w:w="355" w:type="pct"/>
          </w:tcPr>
          <w:p w:rsidR="004D7726" w:rsidRPr="002F6E89" w:rsidRDefault="004D7726" w:rsidP="004D7726">
            <w:pPr>
              <w:snapToGrid w:val="0"/>
              <w:rPr>
                <w:rFonts w:hAnsi="ＭＳ Ｐ明朝"/>
                <w:sz w:val="20"/>
                <w:szCs w:val="20"/>
              </w:rPr>
            </w:pPr>
            <w:r w:rsidRPr="002F6E89">
              <w:rPr>
                <w:rFonts w:hAnsi="ＭＳ Ｐ明朝" w:hint="eastAsia"/>
                <w:sz w:val="20"/>
                <w:szCs w:val="20"/>
              </w:rPr>
              <w:t>③【記号化</w:t>
            </w:r>
          </w:p>
          <w:p w:rsidR="00100BDB" w:rsidRPr="002F6E89" w:rsidRDefault="004D7726" w:rsidP="004D7726">
            <w:pPr>
              <w:snapToGrid w:val="0"/>
              <w:jc w:val="right"/>
              <w:rPr>
                <w:rFonts w:hAnsi="ＭＳ Ｐ明朝"/>
                <w:sz w:val="20"/>
                <w:szCs w:val="20"/>
              </w:rPr>
            </w:pPr>
            <w:r w:rsidRPr="002F6E89">
              <w:rPr>
                <w:rFonts w:hAnsi="ＭＳ Ｐ明朝" w:hint="eastAsia"/>
                <w:sz w:val="20"/>
                <w:szCs w:val="20"/>
              </w:rPr>
              <w:t>・数量化】</w:t>
            </w:r>
          </w:p>
        </w:tc>
        <w:tc>
          <w:tcPr>
            <w:tcW w:w="1033" w:type="pct"/>
            <w:tcBorders>
              <w:right w:val="double" w:sz="4" w:space="0" w:color="auto"/>
            </w:tcBorders>
          </w:tcPr>
          <w:p w:rsidR="004D7726" w:rsidRPr="002F6E89" w:rsidRDefault="004D7726" w:rsidP="003C0146">
            <w:pPr>
              <w:snapToGrid w:val="0"/>
              <w:ind w:left="129" w:hangingChars="67" w:hanging="129"/>
              <w:rPr>
                <w:rFonts w:hAnsi="ＭＳ Ｐ明朝"/>
                <w:sz w:val="20"/>
                <w:szCs w:val="20"/>
              </w:rPr>
            </w:pPr>
            <w:r w:rsidRPr="002F6E89">
              <w:rPr>
                <w:rFonts w:hAnsi="ＭＳ Ｐ明朝"/>
                <w:sz w:val="20"/>
                <w:szCs w:val="20"/>
              </w:rPr>
              <w:t>・目的の活動、手順を記号化して考えたり、</w:t>
            </w:r>
            <w:r w:rsidRPr="002F6E89">
              <w:rPr>
                <w:rFonts w:hAnsi="ＭＳ Ｐ明朝" w:hint="eastAsia"/>
                <w:sz w:val="20"/>
                <w:szCs w:val="20"/>
              </w:rPr>
              <w:t>記号化されたプログラムを読んだりする</w:t>
            </w:r>
          </w:p>
          <w:p w:rsidR="004D7726" w:rsidRPr="002F6E89" w:rsidRDefault="004D7726" w:rsidP="003C0146">
            <w:pPr>
              <w:snapToGrid w:val="0"/>
              <w:rPr>
                <w:rFonts w:hAnsi="ＭＳ Ｐ明朝"/>
                <w:sz w:val="20"/>
                <w:szCs w:val="20"/>
              </w:rPr>
            </w:pPr>
            <w:r w:rsidRPr="002F6E89">
              <w:rPr>
                <w:rFonts w:hAnsi="ＭＳ Ｐ明朝" w:hint="eastAsia"/>
                <w:sz w:val="20"/>
                <w:szCs w:val="20"/>
              </w:rPr>
              <w:t>・プログラムと結果を１対1対応で考える</w:t>
            </w:r>
          </w:p>
          <w:p w:rsidR="004D7726" w:rsidRPr="002F6E89" w:rsidRDefault="004D7726" w:rsidP="003C0146">
            <w:pPr>
              <w:snapToGrid w:val="0"/>
              <w:rPr>
                <w:rFonts w:hAnsi="ＭＳ Ｐ明朝"/>
                <w:sz w:val="20"/>
                <w:szCs w:val="20"/>
              </w:rPr>
            </w:pPr>
            <w:r w:rsidRPr="002F6E89">
              <w:rPr>
                <w:rFonts w:hAnsi="ＭＳ Ｐ明朝" w:hint="eastAsia"/>
                <w:sz w:val="20"/>
                <w:szCs w:val="20"/>
              </w:rPr>
              <w:t>・距離、量、回数、見込、結果などを数量的に考える</w:t>
            </w:r>
          </w:p>
          <w:p w:rsidR="00064574" w:rsidRPr="002F6E89" w:rsidRDefault="00064574" w:rsidP="003C0146">
            <w:pPr>
              <w:snapToGrid w:val="0"/>
              <w:rPr>
                <w:rFonts w:hAnsi="ＭＳ Ｐ明朝"/>
                <w:sz w:val="20"/>
                <w:szCs w:val="20"/>
              </w:rPr>
            </w:pPr>
            <w:r w:rsidRPr="002F6E89">
              <w:rPr>
                <w:rFonts w:hAnsi="ＭＳ Ｐ明朝" w:hint="eastAsia"/>
                <w:sz w:val="20"/>
                <w:szCs w:val="20"/>
              </w:rPr>
              <w:t>・表やグラフにして考える</w:t>
            </w:r>
          </w:p>
          <w:p w:rsidR="00F65223" w:rsidRPr="002F6E89" w:rsidRDefault="004D7726" w:rsidP="003C0146">
            <w:pPr>
              <w:snapToGrid w:val="0"/>
              <w:rPr>
                <w:rFonts w:hAnsi="ＭＳ Ｐ明朝"/>
                <w:sz w:val="20"/>
                <w:szCs w:val="20"/>
              </w:rPr>
            </w:pPr>
            <w:r w:rsidRPr="002F6E89">
              <w:rPr>
                <w:rFonts w:hAnsi="ＭＳ Ｐ明朝" w:hint="eastAsia"/>
                <w:sz w:val="20"/>
                <w:szCs w:val="20"/>
              </w:rPr>
              <w:t>・変数の考え方を理解する</w:t>
            </w:r>
          </w:p>
        </w:tc>
        <w:tc>
          <w:tcPr>
            <w:tcW w:w="786" w:type="pct"/>
            <w:tcBorders>
              <w:left w:val="double" w:sz="4" w:space="0" w:color="auto"/>
            </w:tcBorders>
          </w:tcPr>
          <w:p w:rsidR="00100BDB" w:rsidRPr="002F6E89" w:rsidRDefault="00100BDB" w:rsidP="004D7726">
            <w:pPr>
              <w:snapToGrid w:val="0"/>
              <w:rPr>
                <w:rFonts w:hAnsi="ＭＳ Ｐ明朝"/>
                <w:sz w:val="20"/>
                <w:szCs w:val="20"/>
              </w:rPr>
            </w:pPr>
          </w:p>
        </w:tc>
        <w:tc>
          <w:tcPr>
            <w:tcW w:w="752" w:type="pct"/>
          </w:tcPr>
          <w:p w:rsidR="00100BDB" w:rsidRPr="002F6E89" w:rsidRDefault="00100BDB" w:rsidP="004F0093">
            <w:pPr>
              <w:snapToGrid w:val="0"/>
              <w:rPr>
                <w:rFonts w:hAnsi="ＭＳ Ｐ明朝"/>
                <w:sz w:val="20"/>
                <w:szCs w:val="20"/>
              </w:rPr>
            </w:pPr>
          </w:p>
        </w:tc>
        <w:tc>
          <w:tcPr>
            <w:tcW w:w="740" w:type="pct"/>
          </w:tcPr>
          <w:p w:rsidR="00100BDB" w:rsidRPr="002F6E89" w:rsidRDefault="00100BDB" w:rsidP="004F0093">
            <w:pPr>
              <w:snapToGrid w:val="0"/>
              <w:rPr>
                <w:rFonts w:hAnsi="ＭＳ Ｐ明朝"/>
                <w:sz w:val="20"/>
                <w:szCs w:val="20"/>
              </w:rPr>
            </w:pPr>
          </w:p>
        </w:tc>
        <w:tc>
          <w:tcPr>
            <w:tcW w:w="484" w:type="pct"/>
            <w:tcBorders>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620"/>
        </w:trPr>
        <w:tc>
          <w:tcPr>
            <w:tcW w:w="90" w:type="pct"/>
            <w:vMerge/>
            <w:tcBorders>
              <w:left w:val="single" w:sz="8" w:space="0" w:color="auto"/>
              <w:bottom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141" w:type="pct"/>
            <w:vMerge/>
            <w:tcBorders>
              <w:bottom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p>
        </w:tc>
        <w:tc>
          <w:tcPr>
            <w:tcW w:w="322" w:type="pct"/>
            <w:vMerge/>
            <w:tcBorders>
              <w:bottom w:val="single" w:sz="8" w:space="0" w:color="auto"/>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bottom w:val="single" w:sz="8" w:space="0" w:color="auto"/>
              <w:right w:val="single" w:sz="8" w:space="0" w:color="auto"/>
            </w:tcBorders>
            <w:textDirection w:val="tbRlV"/>
            <w:vAlign w:val="center"/>
          </w:tcPr>
          <w:p w:rsidR="00100BDB" w:rsidRPr="002F6E89" w:rsidRDefault="00100BDB" w:rsidP="005D4EFC">
            <w:pPr>
              <w:snapToGrid w:val="0"/>
              <w:ind w:left="113" w:right="113"/>
              <w:rPr>
                <w:rFonts w:asciiTheme="minorEastAsia" w:eastAsiaTheme="minorEastAsia" w:hAnsiTheme="minorEastAsia"/>
                <w:b/>
                <w:sz w:val="21"/>
                <w:szCs w:val="24"/>
              </w:rPr>
            </w:pPr>
          </w:p>
        </w:tc>
        <w:tc>
          <w:tcPr>
            <w:tcW w:w="139" w:type="pct"/>
            <w:vMerge/>
            <w:tcBorders>
              <w:left w:val="single" w:sz="8" w:space="0" w:color="auto"/>
              <w:bottom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p>
        </w:tc>
        <w:tc>
          <w:tcPr>
            <w:tcW w:w="355" w:type="pct"/>
            <w:tcBorders>
              <w:bottom w:val="single" w:sz="8" w:space="0" w:color="auto"/>
            </w:tcBorders>
          </w:tcPr>
          <w:p w:rsidR="004D7726" w:rsidRPr="002F6E89" w:rsidRDefault="004D7726" w:rsidP="004D7726">
            <w:pPr>
              <w:snapToGrid w:val="0"/>
              <w:rPr>
                <w:rFonts w:hAnsi="ＭＳ Ｐ明朝"/>
                <w:sz w:val="20"/>
                <w:szCs w:val="20"/>
              </w:rPr>
            </w:pPr>
            <w:r w:rsidRPr="002F6E89">
              <w:rPr>
                <w:rFonts w:hAnsi="ＭＳ Ｐ明朝" w:hint="eastAsia"/>
                <w:sz w:val="20"/>
                <w:szCs w:val="20"/>
              </w:rPr>
              <w:t>④【検証・評価】</w:t>
            </w:r>
          </w:p>
          <w:p w:rsidR="004D7726" w:rsidRPr="002F6E89" w:rsidRDefault="004D7726" w:rsidP="008945DD">
            <w:pPr>
              <w:snapToGrid w:val="0"/>
              <w:jc w:val="right"/>
              <w:rPr>
                <w:rFonts w:hAnsi="ＭＳ Ｐ明朝"/>
                <w:sz w:val="20"/>
                <w:szCs w:val="20"/>
              </w:rPr>
            </w:pPr>
          </w:p>
        </w:tc>
        <w:tc>
          <w:tcPr>
            <w:tcW w:w="1033" w:type="pct"/>
            <w:tcBorders>
              <w:bottom w:val="single" w:sz="8" w:space="0" w:color="auto"/>
              <w:right w:val="double" w:sz="4" w:space="0" w:color="auto"/>
            </w:tcBorders>
          </w:tcPr>
          <w:p w:rsidR="004D7726" w:rsidRPr="002F6E89" w:rsidRDefault="004D7726" w:rsidP="003C0146">
            <w:pPr>
              <w:snapToGrid w:val="0"/>
              <w:rPr>
                <w:rFonts w:hAnsi="ＭＳ Ｐ明朝"/>
                <w:sz w:val="20"/>
                <w:szCs w:val="20"/>
              </w:rPr>
            </w:pPr>
            <w:r w:rsidRPr="002F6E89">
              <w:rPr>
                <w:rFonts w:hAnsi="ＭＳ Ｐ明朝" w:hint="eastAsia"/>
                <w:sz w:val="20"/>
                <w:szCs w:val="20"/>
              </w:rPr>
              <w:t>・トライアンドエラーから検証する</w:t>
            </w:r>
          </w:p>
          <w:p w:rsidR="004D7726" w:rsidRPr="002F6E89" w:rsidRDefault="004D7726" w:rsidP="003C0146">
            <w:pPr>
              <w:snapToGrid w:val="0"/>
              <w:rPr>
                <w:rFonts w:hAnsi="ＭＳ Ｐ明朝"/>
                <w:sz w:val="20"/>
                <w:szCs w:val="20"/>
              </w:rPr>
            </w:pPr>
            <w:r w:rsidRPr="002F6E89">
              <w:rPr>
                <w:rFonts w:hAnsi="ＭＳ Ｐ明朝" w:hint="eastAsia"/>
                <w:sz w:val="20"/>
                <w:szCs w:val="20"/>
              </w:rPr>
              <w:t>・検証結果から、さらによりよいものを考える</w:t>
            </w:r>
          </w:p>
          <w:p w:rsidR="004D7726" w:rsidRPr="002F6E89" w:rsidRDefault="004D7726" w:rsidP="003C0146">
            <w:pPr>
              <w:snapToGrid w:val="0"/>
              <w:rPr>
                <w:rFonts w:hAnsi="ＭＳ Ｐ明朝"/>
                <w:sz w:val="20"/>
                <w:szCs w:val="20"/>
              </w:rPr>
            </w:pPr>
            <w:r w:rsidRPr="002F6E89">
              <w:rPr>
                <w:rFonts w:hAnsi="ＭＳ Ｐ明朝" w:hint="eastAsia"/>
                <w:sz w:val="20"/>
                <w:szCs w:val="20"/>
              </w:rPr>
              <w:t>・活動やプログラムと結果の整合性について考える</w:t>
            </w:r>
          </w:p>
          <w:p w:rsidR="004D7726" w:rsidRPr="002F6E89" w:rsidRDefault="004D7726" w:rsidP="003C0146">
            <w:pPr>
              <w:snapToGrid w:val="0"/>
              <w:rPr>
                <w:rFonts w:hAnsi="ＭＳ Ｐ明朝"/>
                <w:sz w:val="20"/>
                <w:szCs w:val="20"/>
              </w:rPr>
            </w:pPr>
            <w:r w:rsidRPr="002F6E89">
              <w:rPr>
                <w:rFonts w:hAnsi="ＭＳ Ｐ明朝" w:hint="eastAsia"/>
                <w:sz w:val="20"/>
                <w:szCs w:val="20"/>
              </w:rPr>
              <w:t>・活動やプログラムの結果を振り返り、評価する</w:t>
            </w:r>
          </w:p>
        </w:tc>
        <w:tc>
          <w:tcPr>
            <w:tcW w:w="786" w:type="pct"/>
            <w:tcBorders>
              <w:left w:val="double" w:sz="4" w:space="0" w:color="auto"/>
              <w:bottom w:val="single" w:sz="8" w:space="0" w:color="auto"/>
            </w:tcBorders>
          </w:tcPr>
          <w:p w:rsidR="00100BDB" w:rsidRPr="002F6E89" w:rsidRDefault="00100BDB" w:rsidP="002F678C">
            <w:pPr>
              <w:snapToGrid w:val="0"/>
              <w:rPr>
                <w:rFonts w:hAnsi="ＭＳ Ｐ明朝"/>
                <w:sz w:val="18"/>
                <w:szCs w:val="18"/>
              </w:rPr>
            </w:pPr>
          </w:p>
        </w:tc>
        <w:tc>
          <w:tcPr>
            <w:tcW w:w="752" w:type="pct"/>
            <w:tcBorders>
              <w:bottom w:val="single" w:sz="8" w:space="0" w:color="auto"/>
            </w:tcBorders>
          </w:tcPr>
          <w:p w:rsidR="00100BDB" w:rsidRPr="002F6E89" w:rsidRDefault="00100BDB" w:rsidP="004F0093">
            <w:pPr>
              <w:snapToGrid w:val="0"/>
              <w:rPr>
                <w:rFonts w:hAnsi="ＭＳ Ｐ明朝"/>
                <w:sz w:val="18"/>
                <w:szCs w:val="18"/>
              </w:rPr>
            </w:pPr>
          </w:p>
        </w:tc>
        <w:tc>
          <w:tcPr>
            <w:tcW w:w="740" w:type="pct"/>
            <w:tcBorders>
              <w:bottom w:val="single" w:sz="8" w:space="0" w:color="auto"/>
            </w:tcBorders>
          </w:tcPr>
          <w:p w:rsidR="00100BDB" w:rsidRPr="002F6E89" w:rsidRDefault="00100BDB" w:rsidP="002F678C">
            <w:pPr>
              <w:snapToGrid w:val="0"/>
              <w:rPr>
                <w:rFonts w:hAnsi="ＭＳ Ｐ明朝"/>
                <w:sz w:val="18"/>
                <w:szCs w:val="18"/>
              </w:rPr>
            </w:pPr>
          </w:p>
        </w:tc>
        <w:tc>
          <w:tcPr>
            <w:tcW w:w="484" w:type="pct"/>
            <w:tcBorders>
              <w:bottom w:val="single" w:sz="8" w:space="0" w:color="auto"/>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cantSplit/>
          <w:trHeight w:val="778"/>
        </w:trPr>
        <w:tc>
          <w:tcPr>
            <w:tcW w:w="90" w:type="pct"/>
            <w:vMerge w:val="restart"/>
            <w:tcBorders>
              <w:top w:val="single" w:sz="8" w:space="0" w:color="auto"/>
              <w:left w:val="single" w:sz="8" w:space="0" w:color="auto"/>
            </w:tcBorders>
            <w:textDirection w:val="tbRlV"/>
          </w:tcPr>
          <w:p w:rsidR="00100BDB" w:rsidRPr="002F6E89" w:rsidRDefault="00100BDB" w:rsidP="004F0093">
            <w:pPr>
              <w:snapToGrid w:val="0"/>
              <w:ind w:left="113" w:right="113"/>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学びに向かう力・人間性等</w:t>
            </w:r>
          </w:p>
        </w:tc>
        <w:tc>
          <w:tcPr>
            <w:tcW w:w="141" w:type="pct"/>
            <w:vMerge w:val="restart"/>
            <w:tcBorders>
              <w:top w:val="single" w:sz="8" w:space="0" w:color="auto"/>
            </w:tcBorders>
            <w:textDirection w:val="tbRlV"/>
          </w:tcPr>
          <w:p w:rsidR="006C152A" w:rsidRPr="002F6E89" w:rsidRDefault="00100BDB" w:rsidP="004F0093">
            <w:pPr>
              <w:snapToGrid w:val="0"/>
              <w:ind w:left="113" w:right="113"/>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どのように社会・世界と関わり</w:t>
            </w:r>
            <w:r w:rsidR="006C152A" w:rsidRPr="002F6E89">
              <w:rPr>
                <w:rFonts w:asciiTheme="minorEastAsia" w:eastAsiaTheme="minorEastAsia" w:hAnsiTheme="minorEastAsia" w:hint="eastAsia"/>
                <w:sz w:val="20"/>
                <w:szCs w:val="20"/>
              </w:rPr>
              <w:t>、</w:t>
            </w:r>
          </w:p>
          <w:p w:rsidR="00100BDB" w:rsidRPr="002F6E89" w:rsidRDefault="006C152A" w:rsidP="006C152A">
            <w:pPr>
              <w:snapToGrid w:val="0"/>
              <w:ind w:left="113" w:right="113" w:firstLineChars="300" w:firstLine="576"/>
              <w:rPr>
                <w:rFonts w:asciiTheme="minorEastAsia" w:eastAsiaTheme="minorEastAsia" w:hAnsiTheme="minorEastAsia"/>
                <w:sz w:val="20"/>
                <w:szCs w:val="20"/>
              </w:rPr>
            </w:pPr>
            <w:r w:rsidRPr="002F6E89">
              <w:rPr>
                <w:rFonts w:asciiTheme="minorEastAsia" w:eastAsiaTheme="minorEastAsia" w:hAnsiTheme="minorEastAsia" w:hint="eastAsia"/>
                <w:sz w:val="20"/>
                <w:szCs w:val="20"/>
              </w:rPr>
              <w:t xml:space="preserve">　　　　</w:t>
            </w:r>
            <w:r w:rsidR="00100BDB" w:rsidRPr="002F6E89">
              <w:rPr>
                <w:rFonts w:asciiTheme="minorEastAsia" w:eastAsiaTheme="minorEastAsia" w:hAnsiTheme="minorEastAsia" w:hint="eastAsia"/>
                <w:sz w:val="20"/>
                <w:szCs w:val="20"/>
              </w:rPr>
              <w:t>よりよい人生を送るか</w:t>
            </w:r>
          </w:p>
        </w:tc>
        <w:tc>
          <w:tcPr>
            <w:tcW w:w="322" w:type="pct"/>
            <w:vMerge w:val="restart"/>
            <w:tcBorders>
              <w:top w:val="single" w:sz="8" w:space="0" w:color="auto"/>
              <w:right w:val="single" w:sz="4" w:space="0" w:color="auto"/>
            </w:tcBorders>
          </w:tcPr>
          <w:p w:rsidR="00100BDB" w:rsidRPr="002F6E89" w:rsidRDefault="00100BDB" w:rsidP="004F0093">
            <w:pPr>
              <w:snapToGrid w:val="0"/>
              <w:rPr>
                <w:rFonts w:hAnsi="ＭＳ Ｐ明朝"/>
                <w:sz w:val="20"/>
                <w:szCs w:val="20"/>
              </w:rPr>
            </w:pPr>
            <w:r w:rsidRPr="002F6E89">
              <w:rPr>
                <w:rFonts w:hAnsi="ＭＳ Ｐ明朝" w:hint="eastAsia"/>
                <w:sz w:val="20"/>
                <w:szCs w:val="20"/>
              </w:rPr>
              <w:t>発達の段階に即して、コンピュータの働きを、よりよい人生や社会づくりに生かそうとする態度を涵養すること</w:t>
            </w:r>
          </w:p>
        </w:tc>
        <w:tc>
          <w:tcPr>
            <w:tcW w:w="158" w:type="pct"/>
            <w:vMerge w:val="restart"/>
            <w:tcBorders>
              <w:top w:val="single" w:sz="8" w:space="0" w:color="auto"/>
              <w:left w:val="single" w:sz="4" w:space="0" w:color="auto"/>
              <w:right w:val="single" w:sz="8" w:space="0" w:color="auto"/>
            </w:tcBorders>
            <w:textDirection w:val="tbRlV"/>
            <w:vAlign w:val="center"/>
          </w:tcPr>
          <w:p w:rsidR="00100BDB" w:rsidRPr="002F6E89" w:rsidRDefault="005D4EFC" w:rsidP="005D4EFC">
            <w:pPr>
              <w:snapToGrid w:val="0"/>
              <w:rPr>
                <w:rFonts w:asciiTheme="minorEastAsia" w:eastAsiaTheme="minorEastAsia" w:hAnsiTheme="minorEastAsia"/>
                <w:b/>
                <w:sz w:val="21"/>
                <w:szCs w:val="24"/>
              </w:rPr>
            </w:pPr>
            <w:r w:rsidRPr="002F6E89">
              <w:rPr>
                <w:rFonts w:asciiTheme="minorEastAsia" w:eastAsiaTheme="minorEastAsia" w:hAnsiTheme="minorEastAsia" w:cs="ＭＳ Ｐゴシック" w:hint="eastAsia"/>
                <w:kern w:val="0"/>
                <w:sz w:val="21"/>
                <w:szCs w:val="24"/>
              </w:rPr>
              <w:t>Ｃ</w:t>
            </w:r>
            <w:r w:rsidR="00100BDB" w:rsidRPr="002F6E89">
              <w:rPr>
                <w:rFonts w:asciiTheme="minorEastAsia" w:eastAsiaTheme="minorEastAsia" w:hAnsiTheme="minorEastAsia" w:cs="ＭＳ Ｐゴシック" w:hint="eastAsia"/>
                <w:kern w:val="0"/>
                <w:sz w:val="21"/>
                <w:szCs w:val="24"/>
              </w:rPr>
              <w:t xml:space="preserve">　</w:t>
            </w:r>
            <w:r w:rsidR="00100BDB" w:rsidRPr="002F6E89">
              <w:rPr>
                <w:rFonts w:asciiTheme="minorEastAsia" w:eastAsiaTheme="minorEastAsia" w:hAnsiTheme="minorEastAsia" w:cs="ＭＳ Ｐゴシック"/>
                <w:kern w:val="0"/>
                <w:sz w:val="21"/>
                <w:szCs w:val="24"/>
              </w:rPr>
              <w:t>情報社会に参画する態度</w:t>
            </w:r>
          </w:p>
        </w:tc>
        <w:tc>
          <w:tcPr>
            <w:tcW w:w="139" w:type="pct"/>
            <w:vMerge w:val="restart"/>
            <w:tcBorders>
              <w:top w:val="single" w:sz="8" w:space="0" w:color="auto"/>
              <w:left w:val="single" w:sz="8" w:space="0" w:color="auto"/>
            </w:tcBorders>
            <w:textDirection w:val="tbRlV"/>
            <w:vAlign w:val="center"/>
          </w:tcPr>
          <w:p w:rsidR="00100BDB" w:rsidRPr="002F6E89" w:rsidRDefault="00100BDB" w:rsidP="0022626B">
            <w:pPr>
              <w:snapToGrid w:val="0"/>
              <w:ind w:left="113" w:right="113"/>
              <w:rPr>
                <w:rFonts w:ascii="HG丸ｺﾞｼｯｸM-PRO" w:eastAsia="HG丸ｺﾞｼｯｸM-PRO" w:hAnsi="HG丸ｺﾞｼｯｸM-PRO"/>
                <w:b/>
                <w:sz w:val="21"/>
                <w:szCs w:val="24"/>
              </w:rPr>
            </w:pPr>
            <w:r w:rsidRPr="002F6E89">
              <w:rPr>
                <w:rFonts w:ascii="HG丸ｺﾞｼｯｸM-PRO" w:eastAsia="HG丸ｺﾞｼｯｸM-PRO" w:hAnsi="HG丸ｺﾞｼｯｸM-PRO" w:hint="eastAsia"/>
                <w:b/>
                <w:sz w:val="21"/>
                <w:szCs w:val="24"/>
              </w:rPr>
              <w:t>３</w:t>
            </w:r>
            <w:r w:rsidRPr="002F6E89">
              <w:rPr>
                <w:rFonts w:ascii="HG丸ｺﾞｼｯｸM-PRO" w:eastAsia="HG丸ｺﾞｼｯｸM-PRO" w:hAnsi="HG丸ｺﾞｼｯｸM-PRO" w:hint="eastAsia"/>
                <w:b/>
                <w:sz w:val="14"/>
                <w:szCs w:val="24"/>
              </w:rPr>
              <w:t xml:space="preserve"> </w:t>
            </w:r>
            <w:r w:rsidRPr="002F6E89">
              <w:rPr>
                <w:rFonts w:ascii="HG丸ｺﾞｼｯｸM-PRO" w:eastAsia="HG丸ｺﾞｼｯｸM-PRO" w:hAnsi="HG丸ｺﾞｼｯｸM-PRO" w:cs="Generic0-Regular" w:hint="eastAsia"/>
                <w:b/>
                <w:kern w:val="0"/>
                <w:sz w:val="21"/>
                <w:szCs w:val="24"/>
              </w:rPr>
              <w:t>主体的に学習に取り組む態度</w:t>
            </w:r>
          </w:p>
        </w:tc>
        <w:tc>
          <w:tcPr>
            <w:tcW w:w="355" w:type="pct"/>
            <w:tcBorders>
              <w:top w:val="single" w:sz="8" w:space="0" w:color="auto"/>
            </w:tcBorders>
          </w:tcPr>
          <w:p w:rsidR="00100BDB" w:rsidRPr="002F6E89" w:rsidRDefault="00100BDB" w:rsidP="00BB61A2">
            <w:pPr>
              <w:snapToGrid w:val="0"/>
              <w:rPr>
                <w:rFonts w:hAnsi="ＭＳ Ｐ明朝"/>
                <w:sz w:val="20"/>
                <w:szCs w:val="20"/>
              </w:rPr>
            </w:pPr>
            <w:r w:rsidRPr="002F6E89">
              <w:rPr>
                <w:rFonts w:hAnsi="ＭＳ Ｐ明朝" w:hint="eastAsia"/>
                <w:sz w:val="20"/>
                <w:szCs w:val="20"/>
              </w:rPr>
              <w:t>①</w:t>
            </w:r>
            <w:r w:rsidRPr="002F6E89">
              <w:rPr>
                <w:rFonts w:hAnsi="ＭＳ Ｐ明朝"/>
                <w:sz w:val="20"/>
                <w:szCs w:val="20"/>
              </w:rPr>
              <w:t>【</w:t>
            </w:r>
            <w:r w:rsidRPr="002F6E89">
              <w:rPr>
                <w:rFonts w:hAnsi="ＭＳ Ｐ明朝" w:hint="eastAsia"/>
                <w:sz w:val="20"/>
                <w:szCs w:val="20"/>
              </w:rPr>
              <w:t>意欲</w:t>
            </w:r>
          </w:p>
          <w:p w:rsidR="00100BDB" w:rsidRPr="002F6E89" w:rsidRDefault="00100BDB" w:rsidP="0069273D">
            <w:pPr>
              <w:snapToGrid w:val="0"/>
              <w:jc w:val="right"/>
              <w:rPr>
                <w:rFonts w:hAnsi="ＭＳ Ｐ明朝"/>
                <w:sz w:val="20"/>
                <w:szCs w:val="20"/>
              </w:rPr>
            </w:pPr>
            <w:r w:rsidRPr="002F6E89">
              <w:rPr>
                <w:rFonts w:hAnsi="ＭＳ Ｐ明朝" w:hint="eastAsia"/>
                <w:sz w:val="20"/>
                <w:szCs w:val="20"/>
              </w:rPr>
              <w:t>・工夫改善</w:t>
            </w:r>
            <w:r w:rsidRPr="002F6E89">
              <w:rPr>
                <w:rFonts w:hAnsi="ＭＳ Ｐ明朝"/>
                <w:sz w:val="20"/>
                <w:szCs w:val="20"/>
              </w:rPr>
              <w:t>】</w:t>
            </w:r>
          </w:p>
        </w:tc>
        <w:tc>
          <w:tcPr>
            <w:tcW w:w="1033" w:type="pct"/>
            <w:tcBorders>
              <w:top w:val="single" w:sz="8" w:space="0" w:color="auto"/>
              <w:right w:val="double" w:sz="4" w:space="0" w:color="auto"/>
            </w:tcBorders>
          </w:tcPr>
          <w:p w:rsidR="003C0146" w:rsidRPr="002F6E89" w:rsidRDefault="00100BDB" w:rsidP="003C0146">
            <w:pPr>
              <w:widowControl/>
              <w:snapToGrid w:val="0"/>
              <w:ind w:left="96" w:hangingChars="50" w:hanging="96"/>
              <w:jc w:val="left"/>
              <w:rPr>
                <w:rFonts w:hAnsi="ＭＳ Ｐ明朝"/>
                <w:sz w:val="20"/>
                <w:szCs w:val="20"/>
              </w:rPr>
            </w:pPr>
            <w:r w:rsidRPr="002F6E89">
              <w:rPr>
                <w:rFonts w:hAnsi="ＭＳ Ｐ明朝"/>
                <w:sz w:val="20"/>
                <w:szCs w:val="20"/>
              </w:rPr>
              <w:t>・課題解決に向けて、</w:t>
            </w:r>
            <w:r w:rsidRPr="002F6E89">
              <w:rPr>
                <w:rFonts w:hAnsi="ＭＳ Ｐ明朝" w:hint="eastAsia"/>
                <w:sz w:val="20"/>
                <w:szCs w:val="20"/>
              </w:rPr>
              <w:t>意欲をもって</w:t>
            </w:r>
            <w:r w:rsidRPr="002F6E89">
              <w:rPr>
                <w:rFonts w:hAnsi="ＭＳ Ｐ明朝"/>
                <w:sz w:val="20"/>
                <w:szCs w:val="20"/>
              </w:rPr>
              <w:t>最後まで粘り強く</w:t>
            </w:r>
            <w:r w:rsidRPr="002F6E89">
              <w:rPr>
                <w:rFonts w:hAnsi="ＭＳ Ｐ明朝" w:hint="eastAsia"/>
                <w:sz w:val="20"/>
                <w:szCs w:val="20"/>
              </w:rPr>
              <w:t>考える態度</w:t>
            </w:r>
          </w:p>
          <w:p w:rsidR="00100BDB" w:rsidRPr="002F6E89" w:rsidRDefault="00100BDB" w:rsidP="003C0146">
            <w:pPr>
              <w:widowControl/>
              <w:snapToGrid w:val="0"/>
              <w:ind w:left="96" w:hangingChars="50" w:hanging="96"/>
              <w:jc w:val="left"/>
              <w:rPr>
                <w:rFonts w:hAnsi="ＭＳ Ｐ明朝"/>
                <w:sz w:val="20"/>
                <w:szCs w:val="20"/>
              </w:rPr>
            </w:pPr>
            <w:r w:rsidRPr="002F6E89">
              <w:rPr>
                <w:rFonts w:hAnsi="ＭＳ Ｐ明朝" w:hint="eastAsia"/>
                <w:sz w:val="20"/>
                <w:szCs w:val="20"/>
              </w:rPr>
              <w:t>・見通しをもって考えたり、工夫して改善したりしようとする態度</w:t>
            </w:r>
          </w:p>
        </w:tc>
        <w:tc>
          <w:tcPr>
            <w:tcW w:w="786" w:type="pct"/>
            <w:tcBorders>
              <w:top w:val="single" w:sz="8" w:space="0" w:color="auto"/>
              <w:left w:val="double" w:sz="4" w:space="0" w:color="auto"/>
            </w:tcBorders>
          </w:tcPr>
          <w:p w:rsidR="00100BDB" w:rsidRPr="002F6E89" w:rsidRDefault="00100BDB" w:rsidP="002F678C">
            <w:pPr>
              <w:snapToGrid w:val="0"/>
              <w:rPr>
                <w:rFonts w:hAnsi="ＭＳ Ｐ明朝"/>
                <w:sz w:val="18"/>
                <w:szCs w:val="18"/>
              </w:rPr>
            </w:pPr>
          </w:p>
        </w:tc>
        <w:tc>
          <w:tcPr>
            <w:tcW w:w="752" w:type="pct"/>
            <w:tcBorders>
              <w:top w:val="single" w:sz="8" w:space="0" w:color="auto"/>
            </w:tcBorders>
          </w:tcPr>
          <w:p w:rsidR="00100BDB" w:rsidRPr="002F6E89" w:rsidRDefault="00100BDB" w:rsidP="004F0093">
            <w:pPr>
              <w:snapToGrid w:val="0"/>
              <w:rPr>
                <w:rFonts w:hAnsi="ＭＳ Ｐ明朝"/>
                <w:sz w:val="18"/>
                <w:szCs w:val="18"/>
              </w:rPr>
            </w:pPr>
          </w:p>
        </w:tc>
        <w:tc>
          <w:tcPr>
            <w:tcW w:w="740" w:type="pct"/>
            <w:tcBorders>
              <w:top w:val="single" w:sz="8" w:space="0" w:color="auto"/>
            </w:tcBorders>
          </w:tcPr>
          <w:p w:rsidR="00100BDB" w:rsidRPr="002F6E89" w:rsidRDefault="00100BDB" w:rsidP="004F0093">
            <w:pPr>
              <w:snapToGrid w:val="0"/>
              <w:rPr>
                <w:rFonts w:hAnsi="ＭＳ Ｐ明朝"/>
                <w:sz w:val="18"/>
                <w:szCs w:val="18"/>
              </w:rPr>
            </w:pPr>
          </w:p>
        </w:tc>
        <w:tc>
          <w:tcPr>
            <w:tcW w:w="484" w:type="pct"/>
            <w:tcBorders>
              <w:top w:val="single" w:sz="8" w:space="0" w:color="auto"/>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trHeight w:val="778"/>
        </w:trPr>
        <w:tc>
          <w:tcPr>
            <w:tcW w:w="90" w:type="pct"/>
            <w:vMerge/>
            <w:tcBorders>
              <w:left w:val="single" w:sz="8" w:space="0" w:color="auto"/>
            </w:tcBorders>
          </w:tcPr>
          <w:p w:rsidR="00100BDB" w:rsidRPr="002F6E89" w:rsidRDefault="00100BDB" w:rsidP="004F0093">
            <w:pPr>
              <w:snapToGrid w:val="0"/>
              <w:rPr>
                <w:rFonts w:hAnsi="ＭＳ Ｐ明朝"/>
                <w:sz w:val="20"/>
                <w:szCs w:val="20"/>
              </w:rPr>
            </w:pPr>
          </w:p>
        </w:tc>
        <w:tc>
          <w:tcPr>
            <w:tcW w:w="141" w:type="pct"/>
            <w:vMerge/>
          </w:tcPr>
          <w:p w:rsidR="00100BDB" w:rsidRPr="002F6E89" w:rsidRDefault="00100BDB" w:rsidP="004F0093">
            <w:pPr>
              <w:snapToGrid w:val="0"/>
              <w:rPr>
                <w:rFonts w:hAnsi="ＭＳ Ｐ明朝"/>
                <w:sz w:val="20"/>
                <w:szCs w:val="20"/>
              </w:rPr>
            </w:pPr>
          </w:p>
        </w:tc>
        <w:tc>
          <w:tcPr>
            <w:tcW w:w="322" w:type="pct"/>
            <w:vMerge/>
            <w:tcBorders>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right w:val="single" w:sz="8" w:space="0" w:color="auto"/>
            </w:tcBorders>
          </w:tcPr>
          <w:p w:rsidR="00100BDB" w:rsidRPr="002F6E89" w:rsidRDefault="00100BDB" w:rsidP="004F0093">
            <w:pPr>
              <w:snapToGrid w:val="0"/>
              <w:rPr>
                <w:rFonts w:hAnsi="ＭＳ Ｐ明朝"/>
                <w:sz w:val="20"/>
                <w:szCs w:val="20"/>
              </w:rPr>
            </w:pPr>
          </w:p>
        </w:tc>
        <w:tc>
          <w:tcPr>
            <w:tcW w:w="139" w:type="pct"/>
            <w:vMerge/>
            <w:tcBorders>
              <w:left w:val="single" w:sz="8" w:space="0" w:color="auto"/>
            </w:tcBorders>
          </w:tcPr>
          <w:p w:rsidR="00100BDB" w:rsidRPr="002F6E89" w:rsidRDefault="00100BDB" w:rsidP="004F0093">
            <w:pPr>
              <w:snapToGrid w:val="0"/>
              <w:rPr>
                <w:rFonts w:hAnsi="ＭＳ Ｐ明朝"/>
                <w:sz w:val="20"/>
                <w:szCs w:val="20"/>
              </w:rPr>
            </w:pPr>
          </w:p>
        </w:tc>
        <w:tc>
          <w:tcPr>
            <w:tcW w:w="355" w:type="pct"/>
          </w:tcPr>
          <w:p w:rsidR="00100BDB" w:rsidRPr="002F6E89" w:rsidRDefault="00100BDB" w:rsidP="00BB61A2">
            <w:pPr>
              <w:snapToGrid w:val="0"/>
              <w:rPr>
                <w:rFonts w:hAnsi="ＭＳ Ｐ明朝"/>
                <w:sz w:val="20"/>
                <w:szCs w:val="20"/>
              </w:rPr>
            </w:pPr>
            <w:r w:rsidRPr="002F6E89">
              <w:rPr>
                <w:rFonts w:hAnsi="ＭＳ Ｐ明朝" w:hint="eastAsia"/>
                <w:sz w:val="20"/>
                <w:szCs w:val="20"/>
              </w:rPr>
              <w:t>②</w:t>
            </w:r>
            <w:r w:rsidR="00F81095" w:rsidRPr="002F6E89">
              <w:rPr>
                <w:rFonts w:hAnsi="ＭＳ Ｐ明朝"/>
                <w:sz w:val="20"/>
                <w:szCs w:val="20"/>
              </w:rPr>
              <w:t>【主体性</w:t>
            </w:r>
          </w:p>
          <w:p w:rsidR="00100BDB" w:rsidRPr="002F6E89" w:rsidRDefault="00F81095" w:rsidP="0069273D">
            <w:pPr>
              <w:snapToGrid w:val="0"/>
              <w:jc w:val="right"/>
              <w:rPr>
                <w:rFonts w:hAnsi="ＭＳ Ｐ明朝"/>
                <w:sz w:val="20"/>
                <w:szCs w:val="20"/>
              </w:rPr>
            </w:pPr>
            <w:r w:rsidRPr="002F6E89">
              <w:rPr>
                <w:rFonts w:hAnsi="ＭＳ Ｐ明朝"/>
                <w:sz w:val="20"/>
                <w:szCs w:val="20"/>
              </w:rPr>
              <w:t>・</w:t>
            </w:r>
            <w:r w:rsidR="00100BDB" w:rsidRPr="002F6E89">
              <w:rPr>
                <w:rFonts w:hAnsi="ＭＳ Ｐ明朝"/>
                <w:sz w:val="20"/>
                <w:szCs w:val="20"/>
              </w:rPr>
              <w:t>協力</w:t>
            </w:r>
            <w:r w:rsidR="00100BDB" w:rsidRPr="002F6E89">
              <w:rPr>
                <w:rFonts w:hAnsi="ＭＳ Ｐ明朝" w:hint="eastAsia"/>
                <w:sz w:val="20"/>
                <w:szCs w:val="20"/>
              </w:rPr>
              <w:t>性</w:t>
            </w:r>
            <w:r w:rsidR="00100BDB" w:rsidRPr="002F6E89">
              <w:rPr>
                <w:rFonts w:hAnsi="ＭＳ Ｐ明朝"/>
                <w:sz w:val="20"/>
                <w:szCs w:val="20"/>
              </w:rPr>
              <w:t>】</w:t>
            </w:r>
          </w:p>
        </w:tc>
        <w:tc>
          <w:tcPr>
            <w:tcW w:w="1033" w:type="pct"/>
            <w:tcBorders>
              <w:right w:val="double" w:sz="4" w:space="0" w:color="auto"/>
            </w:tcBorders>
          </w:tcPr>
          <w:p w:rsidR="00100BDB" w:rsidRPr="002F6E89" w:rsidRDefault="00100BDB" w:rsidP="003C0146">
            <w:pPr>
              <w:snapToGrid w:val="0"/>
              <w:rPr>
                <w:rFonts w:hAnsi="ＭＳ Ｐ明朝"/>
                <w:sz w:val="20"/>
                <w:szCs w:val="20"/>
              </w:rPr>
            </w:pPr>
            <w:r w:rsidRPr="002F6E89">
              <w:rPr>
                <w:rFonts w:hAnsi="ＭＳ Ｐ明朝"/>
                <w:sz w:val="20"/>
                <w:szCs w:val="20"/>
              </w:rPr>
              <w:t>・主体的に</w:t>
            </w:r>
            <w:r w:rsidRPr="002F6E89">
              <w:rPr>
                <w:rFonts w:hAnsi="ＭＳ Ｐ明朝" w:hint="eastAsia"/>
                <w:sz w:val="20"/>
                <w:szCs w:val="20"/>
              </w:rPr>
              <w:t>課題解決をしようとする態度</w:t>
            </w:r>
          </w:p>
          <w:p w:rsidR="00100BDB" w:rsidRPr="002F6E89" w:rsidRDefault="00100BDB" w:rsidP="003C0146">
            <w:pPr>
              <w:snapToGrid w:val="0"/>
              <w:rPr>
                <w:rFonts w:hAnsi="ＭＳ Ｐ明朝"/>
                <w:sz w:val="20"/>
                <w:szCs w:val="20"/>
              </w:rPr>
            </w:pPr>
            <w:r w:rsidRPr="002F6E89">
              <w:rPr>
                <w:rFonts w:hAnsi="ＭＳ Ｐ明朝" w:hint="eastAsia"/>
                <w:sz w:val="20"/>
                <w:szCs w:val="20"/>
              </w:rPr>
              <w:t>・課題解決のために、他者と協力して取り組む態度</w:t>
            </w:r>
          </w:p>
          <w:p w:rsidR="00100BDB" w:rsidRPr="002F6E89" w:rsidRDefault="00100BDB" w:rsidP="003C0146">
            <w:pPr>
              <w:snapToGrid w:val="0"/>
              <w:ind w:left="109" w:hangingChars="57" w:hanging="109"/>
              <w:rPr>
                <w:rFonts w:hAnsi="ＭＳ Ｐ明朝"/>
                <w:sz w:val="20"/>
                <w:szCs w:val="20"/>
              </w:rPr>
            </w:pPr>
            <w:r w:rsidRPr="002F6E89">
              <w:rPr>
                <w:rFonts w:hAnsi="ＭＳ Ｐ明朝" w:hint="eastAsia"/>
                <w:sz w:val="20"/>
                <w:szCs w:val="20"/>
              </w:rPr>
              <w:t>・相互理解のために、対話や図、テキストで表現しようとする態度</w:t>
            </w:r>
          </w:p>
        </w:tc>
        <w:tc>
          <w:tcPr>
            <w:tcW w:w="786" w:type="pct"/>
            <w:tcBorders>
              <w:left w:val="double" w:sz="4" w:space="0" w:color="auto"/>
            </w:tcBorders>
          </w:tcPr>
          <w:p w:rsidR="00100BDB" w:rsidRPr="002F6E89" w:rsidRDefault="00100BDB" w:rsidP="002F678C">
            <w:pPr>
              <w:snapToGrid w:val="0"/>
              <w:rPr>
                <w:rFonts w:hAnsi="ＭＳ Ｐ明朝"/>
                <w:sz w:val="18"/>
                <w:szCs w:val="18"/>
              </w:rPr>
            </w:pPr>
          </w:p>
        </w:tc>
        <w:tc>
          <w:tcPr>
            <w:tcW w:w="752" w:type="pct"/>
          </w:tcPr>
          <w:p w:rsidR="00100BDB" w:rsidRPr="002F6E89" w:rsidRDefault="00100BDB" w:rsidP="004F0093">
            <w:pPr>
              <w:snapToGrid w:val="0"/>
              <w:rPr>
                <w:rFonts w:hAnsi="ＭＳ Ｐ明朝"/>
                <w:sz w:val="18"/>
                <w:szCs w:val="18"/>
              </w:rPr>
            </w:pPr>
          </w:p>
        </w:tc>
        <w:tc>
          <w:tcPr>
            <w:tcW w:w="740" w:type="pct"/>
          </w:tcPr>
          <w:p w:rsidR="00100BDB" w:rsidRPr="002F6E89" w:rsidRDefault="00100BDB" w:rsidP="004F0093">
            <w:pPr>
              <w:snapToGrid w:val="0"/>
              <w:rPr>
                <w:rFonts w:hAnsi="ＭＳ Ｐ明朝"/>
                <w:sz w:val="18"/>
                <w:szCs w:val="18"/>
              </w:rPr>
            </w:pPr>
          </w:p>
        </w:tc>
        <w:tc>
          <w:tcPr>
            <w:tcW w:w="484" w:type="pct"/>
            <w:tcBorders>
              <w:right w:val="single" w:sz="8" w:space="0" w:color="auto"/>
            </w:tcBorders>
          </w:tcPr>
          <w:p w:rsidR="00100BDB" w:rsidRPr="002F6E89" w:rsidRDefault="00100BDB" w:rsidP="004F0093">
            <w:pPr>
              <w:snapToGrid w:val="0"/>
              <w:rPr>
                <w:rFonts w:hAnsi="ＭＳ Ｐ明朝"/>
                <w:sz w:val="20"/>
                <w:szCs w:val="20"/>
              </w:rPr>
            </w:pPr>
          </w:p>
        </w:tc>
      </w:tr>
      <w:tr w:rsidR="002F6E89" w:rsidRPr="002F6E89" w:rsidTr="006C152A">
        <w:trPr>
          <w:trHeight w:val="778"/>
        </w:trPr>
        <w:tc>
          <w:tcPr>
            <w:tcW w:w="90" w:type="pct"/>
            <w:vMerge/>
            <w:tcBorders>
              <w:left w:val="single" w:sz="8" w:space="0" w:color="auto"/>
            </w:tcBorders>
          </w:tcPr>
          <w:p w:rsidR="00100BDB" w:rsidRPr="002F6E89" w:rsidRDefault="00100BDB" w:rsidP="004F0093">
            <w:pPr>
              <w:snapToGrid w:val="0"/>
              <w:rPr>
                <w:rFonts w:hAnsi="ＭＳ Ｐ明朝"/>
                <w:sz w:val="20"/>
                <w:szCs w:val="20"/>
              </w:rPr>
            </w:pPr>
          </w:p>
        </w:tc>
        <w:tc>
          <w:tcPr>
            <w:tcW w:w="141" w:type="pct"/>
            <w:vMerge/>
          </w:tcPr>
          <w:p w:rsidR="00100BDB" w:rsidRPr="002F6E89" w:rsidRDefault="00100BDB" w:rsidP="004F0093">
            <w:pPr>
              <w:snapToGrid w:val="0"/>
              <w:rPr>
                <w:rFonts w:hAnsi="ＭＳ Ｐ明朝"/>
                <w:sz w:val="20"/>
                <w:szCs w:val="20"/>
              </w:rPr>
            </w:pPr>
          </w:p>
        </w:tc>
        <w:tc>
          <w:tcPr>
            <w:tcW w:w="322" w:type="pct"/>
            <w:vMerge/>
            <w:tcBorders>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right w:val="single" w:sz="8" w:space="0" w:color="auto"/>
            </w:tcBorders>
          </w:tcPr>
          <w:p w:rsidR="00100BDB" w:rsidRPr="002F6E89" w:rsidRDefault="00100BDB" w:rsidP="004F0093">
            <w:pPr>
              <w:snapToGrid w:val="0"/>
              <w:rPr>
                <w:rFonts w:hAnsi="ＭＳ Ｐ明朝"/>
                <w:sz w:val="20"/>
                <w:szCs w:val="20"/>
              </w:rPr>
            </w:pPr>
          </w:p>
        </w:tc>
        <w:tc>
          <w:tcPr>
            <w:tcW w:w="139" w:type="pct"/>
            <w:vMerge/>
            <w:tcBorders>
              <w:left w:val="single" w:sz="8" w:space="0" w:color="auto"/>
            </w:tcBorders>
          </w:tcPr>
          <w:p w:rsidR="00100BDB" w:rsidRPr="002F6E89" w:rsidRDefault="00100BDB" w:rsidP="004F0093">
            <w:pPr>
              <w:snapToGrid w:val="0"/>
              <w:rPr>
                <w:rFonts w:hAnsi="ＭＳ Ｐ明朝"/>
                <w:sz w:val="20"/>
                <w:szCs w:val="20"/>
              </w:rPr>
            </w:pPr>
          </w:p>
        </w:tc>
        <w:tc>
          <w:tcPr>
            <w:tcW w:w="355" w:type="pct"/>
          </w:tcPr>
          <w:p w:rsidR="00100BDB" w:rsidRPr="002F6E89" w:rsidRDefault="00FA693D" w:rsidP="00BB61A2">
            <w:pPr>
              <w:snapToGrid w:val="0"/>
              <w:rPr>
                <w:rFonts w:hAnsi="ＭＳ Ｐ明朝"/>
                <w:sz w:val="20"/>
                <w:szCs w:val="20"/>
              </w:rPr>
            </w:pPr>
            <w:r w:rsidRPr="002F6E89">
              <w:rPr>
                <w:rFonts w:hAnsi="ＭＳ Ｐ明朝" w:hint="eastAsia"/>
                <w:sz w:val="20"/>
                <w:szCs w:val="20"/>
              </w:rPr>
              <w:t>③</w:t>
            </w:r>
            <w:r w:rsidR="00100BDB" w:rsidRPr="002F6E89">
              <w:rPr>
                <w:rFonts w:hAnsi="ＭＳ Ｐ明朝"/>
                <w:sz w:val="20"/>
                <w:szCs w:val="20"/>
              </w:rPr>
              <w:t>【</w:t>
            </w:r>
            <w:r w:rsidR="00100BDB" w:rsidRPr="002F6E89">
              <w:rPr>
                <w:rFonts w:hAnsi="ＭＳ Ｐ明朝" w:hint="eastAsia"/>
                <w:sz w:val="20"/>
                <w:szCs w:val="20"/>
              </w:rPr>
              <w:t>生活への</w:t>
            </w:r>
          </w:p>
          <w:p w:rsidR="00100BDB" w:rsidRPr="002F6E89" w:rsidRDefault="00100BDB" w:rsidP="00680F90">
            <w:pPr>
              <w:snapToGrid w:val="0"/>
              <w:jc w:val="right"/>
              <w:rPr>
                <w:rFonts w:hAnsi="ＭＳ Ｐ明朝"/>
                <w:sz w:val="20"/>
                <w:szCs w:val="20"/>
              </w:rPr>
            </w:pPr>
            <w:r w:rsidRPr="002F6E89">
              <w:rPr>
                <w:rFonts w:hAnsi="ＭＳ Ｐ明朝" w:hint="eastAsia"/>
                <w:sz w:val="20"/>
                <w:szCs w:val="20"/>
              </w:rPr>
              <w:t>活用</w:t>
            </w:r>
            <w:r w:rsidRPr="002F6E89">
              <w:rPr>
                <w:rFonts w:hAnsi="ＭＳ Ｐ明朝"/>
                <w:sz w:val="20"/>
                <w:szCs w:val="20"/>
              </w:rPr>
              <w:t>】</w:t>
            </w:r>
          </w:p>
        </w:tc>
        <w:tc>
          <w:tcPr>
            <w:tcW w:w="1033" w:type="pct"/>
            <w:tcBorders>
              <w:right w:val="double" w:sz="4" w:space="0" w:color="auto"/>
            </w:tcBorders>
          </w:tcPr>
          <w:p w:rsidR="00100BDB" w:rsidRPr="002F6E89" w:rsidRDefault="00100BDB" w:rsidP="003C0146">
            <w:pPr>
              <w:snapToGrid w:val="0"/>
              <w:ind w:left="109" w:hangingChars="57" w:hanging="109"/>
              <w:rPr>
                <w:rFonts w:hAnsi="ＭＳ Ｐ明朝"/>
                <w:sz w:val="20"/>
                <w:szCs w:val="20"/>
              </w:rPr>
            </w:pPr>
            <w:r w:rsidRPr="002F6E89">
              <w:rPr>
                <w:rFonts w:hAnsi="ＭＳ Ｐ明朝" w:hint="eastAsia"/>
                <w:sz w:val="20"/>
                <w:szCs w:val="20"/>
              </w:rPr>
              <w:t>・プログラミングによって実現されることやプログラミング的思考のよさに気付き、生活に生かそうとする態度</w:t>
            </w:r>
          </w:p>
        </w:tc>
        <w:tc>
          <w:tcPr>
            <w:tcW w:w="786" w:type="pct"/>
            <w:tcBorders>
              <w:left w:val="double" w:sz="4" w:space="0" w:color="auto"/>
            </w:tcBorders>
          </w:tcPr>
          <w:p w:rsidR="00100BDB" w:rsidRPr="002F6E89" w:rsidRDefault="00100BDB" w:rsidP="002F678C">
            <w:pPr>
              <w:snapToGrid w:val="0"/>
              <w:rPr>
                <w:rFonts w:hAnsi="ＭＳ Ｐ明朝"/>
                <w:sz w:val="20"/>
                <w:szCs w:val="20"/>
              </w:rPr>
            </w:pPr>
          </w:p>
        </w:tc>
        <w:tc>
          <w:tcPr>
            <w:tcW w:w="752" w:type="pct"/>
          </w:tcPr>
          <w:p w:rsidR="00100BDB" w:rsidRPr="002F6E89" w:rsidRDefault="00100BDB" w:rsidP="004F0093">
            <w:pPr>
              <w:snapToGrid w:val="0"/>
              <w:rPr>
                <w:rFonts w:hAnsi="ＭＳ Ｐ明朝"/>
                <w:sz w:val="20"/>
                <w:szCs w:val="20"/>
              </w:rPr>
            </w:pPr>
          </w:p>
        </w:tc>
        <w:tc>
          <w:tcPr>
            <w:tcW w:w="740" w:type="pct"/>
          </w:tcPr>
          <w:p w:rsidR="00100BDB" w:rsidRPr="002F6E89" w:rsidRDefault="00100BDB" w:rsidP="004F0093">
            <w:pPr>
              <w:snapToGrid w:val="0"/>
              <w:rPr>
                <w:rFonts w:hAnsi="ＭＳ Ｐ明朝"/>
                <w:sz w:val="20"/>
                <w:szCs w:val="20"/>
              </w:rPr>
            </w:pPr>
          </w:p>
        </w:tc>
        <w:tc>
          <w:tcPr>
            <w:tcW w:w="484" w:type="pct"/>
            <w:tcBorders>
              <w:right w:val="single" w:sz="8" w:space="0" w:color="auto"/>
            </w:tcBorders>
          </w:tcPr>
          <w:p w:rsidR="00100BDB" w:rsidRPr="002F6E89" w:rsidRDefault="00100BDB" w:rsidP="004F0093">
            <w:pPr>
              <w:snapToGrid w:val="0"/>
              <w:rPr>
                <w:rFonts w:hAnsi="ＭＳ Ｐ明朝"/>
                <w:sz w:val="20"/>
                <w:szCs w:val="20"/>
              </w:rPr>
            </w:pPr>
          </w:p>
        </w:tc>
      </w:tr>
      <w:tr w:rsidR="00100BDB" w:rsidRPr="002F6E89" w:rsidTr="006C152A">
        <w:trPr>
          <w:trHeight w:val="639"/>
        </w:trPr>
        <w:tc>
          <w:tcPr>
            <w:tcW w:w="90" w:type="pct"/>
            <w:vMerge/>
            <w:tcBorders>
              <w:left w:val="single" w:sz="8" w:space="0" w:color="auto"/>
              <w:bottom w:val="single" w:sz="8" w:space="0" w:color="auto"/>
            </w:tcBorders>
          </w:tcPr>
          <w:p w:rsidR="00100BDB" w:rsidRPr="002F6E89" w:rsidRDefault="00100BDB" w:rsidP="004F0093">
            <w:pPr>
              <w:snapToGrid w:val="0"/>
              <w:rPr>
                <w:rFonts w:hAnsi="ＭＳ Ｐ明朝"/>
                <w:sz w:val="20"/>
                <w:szCs w:val="20"/>
              </w:rPr>
            </w:pPr>
          </w:p>
        </w:tc>
        <w:tc>
          <w:tcPr>
            <w:tcW w:w="141" w:type="pct"/>
            <w:vMerge/>
            <w:tcBorders>
              <w:bottom w:val="single" w:sz="8" w:space="0" w:color="auto"/>
            </w:tcBorders>
          </w:tcPr>
          <w:p w:rsidR="00100BDB" w:rsidRPr="002F6E89" w:rsidRDefault="00100BDB" w:rsidP="004F0093">
            <w:pPr>
              <w:snapToGrid w:val="0"/>
              <w:rPr>
                <w:rFonts w:hAnsi="ＭＳ Ｐ明朝"/>
                <w:sz w:val="20"/>
                <w:szCs w:val="20"/>
              </w:rPr>
            </w:pPr>
          </w:p>
        </w:tc>
        <w:tc>
          <w:tcPr>
            <w:tcW w:w="322" w:type="pct"/>
            <w:vMerge/>
            <w:tcBorders>
              <w:bottom w:val="single" w:sz="8" w:space="0" w:color="auto"/>
              <w:right w:val="single" w:sz="4" w:space="0" w:color="auto"/>
            </w:tcBorders>
          </w:tcPr>
          <w:p w:rsidR="00100BDB" w:rsidRPr="002F6E89" w:rsidRDefault="00100BDB" w:rsidP="004F0093">
            <w:pPr>
              <w:snapToGrid w:val="0"/>
              <w:rPr>
                <w:rFonts w:hAnsi="ＭＳ Ｐ明朝"/>
                <w:sz w:val="20"/>
                <w:szCs w:val="20"/>
              </w:rPr>
            </w:pPr>
          </w:p>
        </w:tc>
        <w:tc>
          <w:tcPr>
            <w:tcW w:w="158" w:type="pct"/>
            <w:vMerge/>
            <w:tcBorders>
              <w:left w:val="single" w:sz="4" w:space="0" w:color="auto"/>
              <w:bottom w:val="single" w:sz="8" w:space="0" w:color="auto"/>
              <w:right w:val="single" w:sz="8" w:space="0" w:color="auto"/>
            </w:tcBorders>
          </w:tcPr>
          <w:p w:rsidR="00100BDB" w:rsidRPr="002F6E89" w:rsidRDefault="00100BDB" w:rsidP="004F0093">
            <w:pPr>
              <w:snapToGrid w:val="0"/>
              <w:rPr>
                <w:rFonts w:hAnsi="ＭＳ Ｐ明朝"/>
                <w:sz w:val="20"/>
                <w:szCs w:val="20"/>
              </w:rPr>
            </w:pPr>
          </w:p>
        </w:tc>
        <w:tc>
          <w:tcPr>
            <w:tcW w:w="139" w:type="pct"/>
            <w:vMerge/>
            <w:tcBorders>
              <w:left w:val="single" w:sz="8" w:space="0" w:color="auto"/>
              <w:bottom w:val="single" w:sz="8" w:space="0" w:color="auto"/>
            </w:tcBorders>
          </w:tcPr>
          <w:p w:rsidR="00100BDB" w:rsidRPr="002F6E89" w:rsidRDefault="00100BDB" w:rsidP="004F0093">
            <w:pPr>
              <w:snapToGrid w:val="0"/>
              <w:rPr>
                <w:rFonts w:hAnsi="ＭＳ Ｐ明朝"/>
                <w:sz w:val="20"/>
                <w:szCs w:val="20"/>
              </w:rPr>
            </w:pPr>
          </w:p>
        </w:tc>
        <w:tc>
          <w:tcPr>
            <w:tcW w:w="355" w:type="pct"/>
            <w:tcBorders>
              <w:bottom w:val="single" w:sz="8" w:space="0" w:color="auto"/>
            </w:tcBorders>
          </w:tcPr>
          <w:p w:rsidR="00100BDB" w:rsidRPr="002F6E89" w:rsidRDefault="00FA693D" w:rsidP="00FA693D">
            <w:pPr>
              <w:snapToGrid w:val="0"/>
              <w:rPr>
                <w:rFonts w:hAnsi="ＭＳ Ｐ明朝"/>
                <w:sz w:val="20"/>
                <w:szCs w:val="20"/>
              </w:rPr>
            </w:pPr>
            <w:r w:rsidRPr="002F6E89">
              <w:rPr>
                <w:rFonts w:hAnsi="ＭＳ Ｐ明朝" w:hint="eastAsia"/>
                <w:sz w:val="20"/>
                <w:szCs w:val="20"/>
              </w:rPr>
              <w:t>④</w:t>
            </w:r>
            <w:r w:rsidR="00100BDB" w:rsidRPr="002F6E89">
              <w:rPr>
                <w:rFonts w:hAnsi="ＭＳ Ｐ明朝"/>
                <w:sz w:val="20"/>
                <w:szCs w:val="20"/>
              </w:rPr>
              <w:t>【情報モラル】</w:t>
            </w:r>
          </w:p>
        </w:tc>
        <w:tc>
          <w:tcPr>
            <w:tcW w:w="1033" w:type="pct"/>
            <w:tcBorders>
              <w:bottom w:val="single" w:sz="8" w:space="0" w:color="auto"/>
              <w:right w:val="double" w:sz="4" w:space="0" w:color="auto"/>
            </w:tcBorders>
          </w:tcPr>
          <w:p w:rsidR="00100BDB" w:rsidRPr="002F6E89" w:rsidRDefault="00100BDB" w:rsidP="003C0146">
            <w:pPr>
              <w:snapToGrid w:val="0"/>
              <w:rPr>
                <w:rFonts w:hAnsi="ＭＳ Ｐ明朝"/>
                <w:sz w:val="20"/>
                <w:szCs w:val="20"/>
              </w:rPr>
            </w:pPr>
            <w:r w:rsidRPr="002F6E89">
              <w:rPr>
                <w:rFonts w:hAnsi="ＭＳ Ｐ明朝" w:hint="eastAsia"/>
                <w:sz w:val="20"/>
                <w:szCs w:val="20"/>
              </w:rPr>
              <w:t>・自他の考え、アイデア、プログラムを尊重する態度</w:t>
            </w:r>
          </w:p>
          <w:p w:rsidR="003C0146" w:rsidRPr="002F6E89" w:rsidRDefault="00100BDB" w:rsidP="003C0146">
            <w:pPr>
              <w:snapToGrid w:val="0"/>
              <w:rPr>
                <w:rFonts w:hAnsi="ＭＳ Ｐ明朝"/>
                <w:sz w:val="20"/>
                <w:szCs w:val="20"/>
              </w:rPr>
            </w:pPr>
            <w:r w:rsidRPr="002F6E89">
              <w:rPr>
                <w:rFonts w:hAnsi="ＭＳ Ｐ明朝" w:hint="eastAsia"/>
                <w:sz w:val="20"/>
                <w:szCs w:val="20"/>
              </w:rPr>
              <w:t>（情報モラル指導モデルカリキュラム</w:t>
            </w:r>
          </w:p>
          <w:p w:rsidR="00100BDB" w:rsidRPr="002F6E89" w:rsidRDefault="00100BDB" w:rsidP="003C0146">
            <w:pPr>
              <w:snapToGrid w:val="0"/>
              <w:ind w:firstLineChars="500" w:firstLine="960"/>
              <w:rPr>
                <w:rFonts w:hAnsi="ＭＳ Ｐ明朝"/>
                <w:sz w:val="20"/>
                <w:szCs w:val="20"/>
              </w:rPr>
            </w:pPr>
            <w:r w:rsidRPr="002F6E89">
              <w:rPr>
                <w:rFonts w:hAnsi="ＭＳ Ｐ明朝" w:hint="eastAsia"/>
                <w:sz w:val="20"/>
                <w:szCs w:val="20"/>
              </w:rPr>
              <w:t>「１ 情報社会の倫理　b1～3」）</w:t>
            </w:r>
          </w:p>
        </w:tc>
        <w:tc>
          <w:tcPr>
            <w:tcW w:w="786" w:type="pct"/>
            <w:tcBorders>
              <w:left w:val="double" w:sz="4" w:space="0" w:color="auto"/>
              <w:bottom w:val="single" w:sz="8" w:space="0" w:color="auto"/>
            </w:tcBorders>
          </w:tcPr>
          <w:p w:rsidR="00100BDB" w:rsidRPr="002F6E89" w:rsidRDefault="00100BDB" w:rsidP="004F0093">
            <w:pPr>
              <w:snapToGrid w:val="0"/>
              <w:rPr>
                <w:rFonts w:hAnsi="ＭＳ Ｐ明朝"/>
                <w:sz w:val="20"/>
                <w:szCs w:val="20"/>
              </w:rPr>
            </w:pPr>
          </w:p>
        </w:tc>
        <w:tc>
          <w:tcPr>
            <w:tcW w:w="752" w:type="pct"/>
            <w:tcBorders>
              <w:bottom w:val="single" w:sz="8" w:space="0" w:color="auto"/>
            </w:tcBorders>
          </w:tcPr>
          <w:p w:rsidR="00100BDB" w:rsidRPr="002F6E89" w:rsidRDefault="00100BDB" w:rsidP="004F0093">
            <w:pPr>
              <w:snapToGrid w:val="0"/>
              <w:rPr>
                <w:rFonts w:hAnsi="ＭＳ Ｐ明朝"/>
                <w:sz w:val="20"/>
                <w:szCs w:val="20"/>
              </w:rPr>
            </w:pPr>
          </w:p>
        </w:tc>
        <w:tc>
          <w:tcPr>
            <w:tcW w:w="740" w:type="pct"/>
            <w:tcBorders>
              <w:bottom w:val="single" w:sz="8" w:space="0" w:color="auto"/>
            </w:tcBorders>
          </w:tcPr>
          <w:p w:rsidR="00100BDB" w:rsidRPr="002F6E89" w:rsidRDefault="00100BDB" w:rsidP="004F0093">
            <w:pPr>
              <w:snapToGrid w:val="0"/>
              <w:rPr>
                <w:rFonts w:hAnsi="ＭＳ Ｐ明朝"/>
                <w:sz w:val="20"/>
                <w:szCs w:val="20"/>
              </w:rPr>
            </w:pPr>
          </w:p>
        </w:tc>
        <w:tc>
          <w:tcPr>
            <w:tcW w:w="484" w:type="pct"/>
            <w:tcBorders>
              <w:bottom w:val="single" w:sz="8" w:space="0" w:color="auto"/>
              <w:right w:val="single" w:sz="8" w:space="0" w:color="auto"/>
            </w:tcBorders>
          </w:tcPr>
          <w:p w:rsidR="00100BDB" w:rsidRPr="002F6E89" w:rsidRDefault="00100BDB" w:rsidP="004F0093">
            <w:pPr>
              <w:snapToGrid w:val="0"/>
              <w:rPr>
                <w:rFonts w:hAnsi="ＭＳ Ｐ明朝"/>
                <w:sz w:val="20"/>
                <w:szCs w:val="20"/>
              </w:rPr>
            </w:pPr>
          </w:p>
        </w:tc>
      </w:tr>
    </w:tbl>
    <w:p w:rsidR="00E6197C" w:rsidRPr="004F6AD5" w:rsidRDefault="00E6197C" w:rsidP="008B2938">
      <w:pPr>
        <w:snapToGrid w:val="0"/>
        <w:rPr>
          <w:rFonts w:hAnsi="ＭＳ Ｐ明朝"/>
          <w:sz w:val="20"/>
          <w:szCs w:val="20"/>
        </w:rPr>
      </w:pPr>
      <w:bookmarkStart w:id="0" w:name="_GoBack"/>
      <w:bookmarkEnd w:id="0"/>
    </w:p>
    <w:sectPr w:rsidR="00E6197C" w:rsidRPr="004F6AD5" w:rsidSect="00401C92">
      <w:pgSz w:w="23814" w:h="16839" w:orient="landscape" w:code="8"/>
      <w:pgMar w:top="1077" w:right="1134" w:bottom="1077" w:left="1134" w:header="851" w:footer="992" w:gutter="0"/>
      <w:cols w:space="425"/>
      <w:docGrid w:type="linesAndChars" w:linePitch="323"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E8" w:rsidRDefault="00100FE8" w:rsidP="002A7EE8">
      <w:r>
        <w:separator/>
      </w:r>
    </w:p>
  </w:endnote>
  <w:endnote w:type="continuationSeparator" w:id="0">
    <w:p w:rsidR="00100FE8" w:rsidRDefault="00100FE8" w:rsidP="002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neric0-Regular">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E8" w:rsidRDefault="00100FE8" w:rsidP="002A7EE8">
      <w:r>
        <w:separator/>
      </w:r>
    </w:p>
  </w:footnote>
  <w:footnote w:type="continuationSeparator" w:id="0">
    <w:p w:rsidR="00100FE8" w:rsidRDefault="00100FE8" w:rsidP="002A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6"/>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4A8"/>
    <w:rsid w:val="00000393"/>
    <w:rsid w:val="0000365B"/>
    <w:rsid w:val="00005B81"/>
    <w:rsid w:val="00005DE2"/>
    <w:rsid w:val="00007A6A"/>
    <w:rsid w:val="00020A59"/>
    <w:rsid w:val="00021C4B"/>
    <w:rsid w:val="000278E7"/>
    <w:rsid w:val="00027F82"/>
    <w:rsid w:val="00030861"/>
    <w:rsid w:val="00030E2F"/>
    <w:rsid w:val="0003157A"/>
    <w:rsid w:val="00033521"/>
    <w:rsid w:val="00042C1D"/>
    <w:rsid w:val="00045CA9"/>
    <w:rsid w:val="00050DE7"/>
    <w:rsid w:val="0005475F"/>
    <w:rsid w:val="00056066"/>
    <w:rsid w:val="0005704D"/>
    <w:rsid w:val="00060663"/>
    <w:rsid w:val="00060B02"/>
    <w:rsid w:val="00062F70"/>
    <w:rsid w:val="00064574"/>
    <w:rsid w:val="00067CDC"/>
    <w:rsid w:val="000705BC"/>
    <w:rsid w:val="00071047"/>
    <w:rsid w:val="0007293A"/>
    <w:rsid w:val="000729C7"/>
    <w:rsid w:val="00072D9B"/>
    <w:rsid w:val="00081797"/>
    <w:rsid w:val="00082C29"/>
    <w:rsid w:val="000836A7"/>
    <w:rsid w:val="00083D38"/>
    <w:rsid w:val="00084B35"/>
    <w:rsid w:val="0008774B"/>
    <w:rsid w:val="00090A12"/>
    <w:rsid w:val="00091DE6"/>
    <w:rsid w:val="00091E57"/>
    <w:rsid w:val="000931FE"/>
    <w:rsid w:val="00093F49"/>
    <w:rsid w:val="0009447F"/>
    <w:rsid w:val="00096093"/>
    <w:rsid w:val="000A38B8"/>
    <w:rsid w:val="000A6C85"/>
    <w:rsid w:val="000B0E3D"/>
    <w:rsid w:val="000B212C"/>
    <w:rsid w:val="000B7161"/>
    <w:rsid w:val="000C092F"/>
    <w:rsid w:val="000C17A0"/>
    <w:rsid w:val="000C3CD7"/>
    <w:rsid w:val="000C406A"/>
    <w:rsid w:val="000C52B3"/>
    <w:rsid w:val="000C5B77"/>
    <w:rsid w:val="000C61B4"/>
    <w:rsid w:val="000C7703"/>
    <w:rsid w:val="000D148A"/>
    <w:rsid w:val="000E08E0"/>
    <w:rsid w:val="000E3121"/>
    <w:rsid w:val="000F17D6"/>
    <w:rsid w:val="000F264C"/>
    <w:rsid w:val="000F493E"/>
    <w:rsid w:val="000F662E"/>
    <w:rsid w:val="000F7BF0"/>
    <w:rsid w:val="000F7EC5"/>
    <w:rsid w:val="001001C5"/>
    <w:rsid w:val="00100BDB"/>
    <w:rsid w:val="00100FE8"/>
    <w:rsid w:val="001027EE"/>
    <w:rsid w:val="00102D7D"/>
    <w:rsid w:val="00103D1B"/>
    <w:rsid w:val="00106E8C"/>
    <w:rsid w:val="001074DF"/>
    <w:rsid w:val="00111D89"/>
    <w:rsid w:val="00112432"/>
    <w:rsid w:val="00116DEF"/>
    <w:rsid w:val="00117CB9"/>
    <w:rsid w:val="00117E37"/>
    <w:rsid w:val="00117E87"/>
    <w:rsid w:val="00121028"/>
    <w:rsid w:val="00121561"/>
    <w:rsid w:val="00126169"/>
    <w:rsid w:val="0012700B"/>
    <w:rsid w:val="001275E1"/>
    <w:rsid w:val="001303B0"/>
    <w:rsid w:val="00131B3C"/>
    <w:rsid w:val="00135E32"/>
    <w:rsid w:val="0014097E"/>
    <w:rsid w:val="00142212"/>
    <w:rsid w:val="0014240D"/>
    <w:rsid w:val="00146B54"/>
    <w:rsid w:val="00147D1E"/>
    <w:rsid w:val="001514F1"/>
    <w:rsid w:val="001527D8"/>
    <w:rsid w:val="00153B8B"/>
    <w:rsid w:val="00153D02"/>
    <w:rsid w:val="00156A53"/>
    <w:rsid w:val="00156DF3"/>
    <w:rsid w:val="00162F67"/>
    <w:rsid w:val="00164F5C"/>
    <w:rsid w:val="001661B7"/>
    <w:rsid w:val="00166AF4"/>
    <w:rsid w:val="001713E2"/>
    <w:rsid w:val="001714E2"/>
    <w:rsid w:val="00172A17"/>
    <w:rsid w:val="00176B53"/>
    <w:rsid w:val="001775CA"/>
    <w:rsid w:val="001830EB"/>
    <w:rsid w:val="00183CD0"/>
    <w:rsid w:val="001849FB"/>
    <w:rsid w:val="00186F31"/>
    <w:rsid w:val="001876B8"/>
    <w:rsid w:val="001876CB"/>
    <w:rsid w:val="0019168A"/>
    <w:rsid w:val="00192B57"/>
    <w:rsid w:val="001945D7"/>
    <w:rsid w:val="00196B18"/>
    <w:rsid w:val="001A215A"/>
    <w:rsid w:val="001A4D9E"/>
    <w:rsid w:val="001A750D"/>
    <w:rsid w:val="001A7BFE"/>
    <w:rsid w:val="001B2C4E"/>
    <w:rsid w:val="001B4259"/>
    <w:rsid w:val="001B7BAF"/>
    <w:rsid w:val="001C26BC"/>
    <w:rsid w:val="001C2BD4"/>
    <w:rsid w:val="001C3653"/>
    <w:rsid w:val="001C3C6E"/>
    <w:rsid w:val="001C4271"/>
    <w:rsid w:val="001C7BA0"/>
    <w:rsid w:val="001D2354"/>
    <w:rsid w:val="001D269E"/>
    <w:rsid w:val="001D4049"/>
    <w:rsid w:val="001D4F8B"/>
    <w:rsid w:val="001D6280"/>
    <w:rsid w:val="001D752E"/>
    <w:rsid w:val="001E3E1E"/>
    <w:rsid w:val="001E50CE"/>
    <w:rsid w:val="001E5709"/>
    <w:rsid w:val="001E61D8"/>
    <w:rsid w:val="001F1270"/>
    <w:rsid w:val="001F2872"/>
    <w:rsid w:val="001F4AAF"/>
    <w:rsid w:val="00203F20"/>
    <w:rsid w:val="002044C4"/>
    <w:rsid w:val="002048A2"/>
    <w:rsid w:val="00207121"/>
    <w:rsid w:val="00210D14"/>
    <w:rsid w:val="00212D96"/>
    <w:rsid w:val="00214E85"/>
    <w:rsid w:val="00215A67"/>
    <w:rsid w:val="00223377"/>
    <w:rsid w:val="0022626B"/>
    <w:rsid w:val="00233D04"/>
    <w:rsid w:val="00235A37"/>
    <w:rsid w:val="0024136B"/>
    <w:rsid w:val="0024570C"/>
    <w:rsid w:val="00247CFE"/>
    <w:rsid w:val="00256400"/>
    <w:rsid w:val="00256957"/>
    <w:rsid w:val="002617C1"/>
    <w:rsid w:val="00262AA8"/>
    <w:rsid w:val="002642D9"/>
    <w:rsid w:val="002651E1"/>
    <w:rsid w:val="00265444"/>
    <w:rsid w:val="00267BB3"/>
    <w:rsid w:val="00272E52"/>
    <w:rsid w:val="00277B6E"/>
    <w:rsid w:val="002800CB"/>
    <w:rsid w:val="002810F6"/>
    <w:rsid w:val="00282267"/>
    <w:rsid w:val="002843F8"/>
    <w:rsid w:val="00284737"/>
    <w:rsid w:val="00285BB8"/>
    <w:rsid w:val="00293C42"/>
    <w:rsid w:val="002A0ACC"/>
    <w:rsid w:val="002A150E"/>
    <w:rsid w:val="002A56C2"/>
    <w:rsid w:val="002A5EBF"/>
    <w:rsid w:val="002A7EE8"/>
    <w:rsid w:val="002B5F85"/>
    <w:rsid w:val="002C0A10"/>
    <w:rsid w:val="002C1E0B"/>
    <w:rsid w:val="002C47EA"/>
    <w:rsid w:val="002C77A0"/>
    <w:rsid w:val="002C7F93"/>
    <w:rsid w:val="002D3142"/>
    <w:rsid w:val="002D4F17"/>
    <w:rsid w:val="002D5048"/>
    <w:rsid w:val="002D65B8"/>
    <w:rsid w:val="002E1D2D"/>
    <w:rsid w:val="002E319A"/>
    <w:rsid w:val="002E7661"/>
    <w:rsid w:val="002F035B"/>
    <w:rsid w:val="002F58E1"/>
    <w:rsid w:val="002F5952"/>
    <w:rsid w:val="002F678C"/>
    <w:rsid w:val="002F6E89"/>
    <w:rsid w:val="002F7D2E"/>
    <w:rsid w:val="0030330A"/>
    <w:rsid w:val="00303892"/>
    <w:rsid w:val="00303FCB"/>
    <w:rsid w:val="00307351"/>
    <w:rsid w:val="003131AB"/>
    <w:rsid w:val="00314A3C"/>
    <w:rsid w:val="003166A2"/>
    <w:rsid w:val="00316FD4"/>
    <w:rsid w:val="00322745"/>
    <w:rsid w:val="00323B24"/>
    <w:rsid w:val="00324063"/>
    <w:rsid w:val="0032687C"/>
    <w:rsid w:val="00327D84"/>
    <w:rsid w:val="00327F16"/>
    <w:rsid w:val="00330AC8"/>
    <w:rsid w:val="003350DF"/>
    <w:rsid w:val="003355C9"/>
    <w:rsid w:val="003363EC"/>
    <w:rsid w:val="00336E78"/>
    <w:rsid w:val="003410AC"/>
    <w:rsid w:val="00342379"/>
    <w:rsid w:val="00343099"/>
    <w:rsid w:val="003434CD"/>
    <w:rsid w:val="003478CB"/>
    <w:rsid w:val="00350CF8"/>
    <w:rsid w:val="00351020"/>
    <w:rsid w:val="003520F0"/>
    <w:rsid w:val="0035374E"/>
    <w:rsid w:val="00356899"/>
    <w:rsid w:val="0035787C"/>
    <w:rsid w:val="00357E3B"/>
    <w:rsid w:val="00361787"/>
    <w:rsid w:val="0036292A"/>
    <w:rsid w:val="00362EB4"/>
    <w:rsid w:val="0036640A"/>
    <w:rsid w:val="003709E9"/>
    <w:rsid w:val="0037129C"/>
    <w:rsid w:val="0037150A"/>
    <w:rsid w:val="0037322A"/>
    <w:rsid w:val="0038127A"/>
    <w:rsid w:val="00381581"/>
    <w:rsid w:val="003839B8"/>
    <w:rsid w:val="00384334"/>
    <w:rsid w:val="00387ED1"/>
    <w:rsid w:val="00393276"/>
    <w:rsid w:val="0039596F"/>
    <w:rsid w:val="0039704A"/>
    <w:rsid w:val="00397D2A"/>
    <w:rsid w:val="003A2E1B"/>
    <w:rsid w:val="003A39EB"/>
    <w:rsid w:val="003A3FCD"/>
    <w:rsid w:val="003A4729"/>
    <w:rsid w:val="003A6F9E"/>
    <w:rsid w:val="003A7BAA"/>
    <w:rsid w:val="003B6B0A"/>
    <w:rsid w:val="003C0146"/>
    <w:rsid w:val="003C0271"/>
    <w:rsid w:val="003C04B8"/>
    <w:rsid w:val="003C2864"/>
    <w:rsid w:val="003C2F1F"/>
    <w:rsid w:val="003C4451"/>
    <w:rsid w:val="003C7BF1"/>
    <w:rsid w:val="003C7D50"/>
    <w:rsid w:val="003D12B0"/>
    <w:rsid w:val="003D15F9"/>
    <w:rsid w:val="003D51F4"/>
    <w:rsid w:val="003D579C"/>
    <w:rsid w:val="003E0964"/>
    <w:rsid w:val="003E0AF6"/>
    <w:rsid w:val="003E3145"/>
    <w:rsid w:val="003E3924"/>
    <w:rsid w:val="003E539A"/>
    <w:rsid w:val="003E546E"/>
    <w:rsid w:val="003E67BB"/>
    <w:rsid w:val="003E697B"/>
    <w:rsid w:val="003E75C5"/>
    <w:rsid w:val="003F190C"/>
    <w:rsid w:val="00400302"/>
    <w:rsid w:val="00401C92"/>
    <w:rsid w:val="00402B67"/>
    <w:rsid w:val="00402E7C"/>
    <w:rsid w:val="004043D7"/>
    <w:rsid w:val="00404B79"/>
    <w:rsid w:val="004126C0"/>
    <w:rsid w:val="004145DD"/>
    <w:rsid w:val="004150A2"/>
    <w:rsid w:val="004171D7"/>
    <w:rsid w:val="0041761F"/>
    <w:rsid w:val="00420E26"/>
    <w:rsid w:val="00424CD4"/>
    <w:rsid w:val="00424DCC"/>
    <w:rsid w:val="00430653"/>
    <w:rsid w:val="00431514"/>
    <w:rsid w:val="00433240"/>
    <w:rsid w:val="004338E8"/>
    <w:rsid w:val="00433B48"/>
    <w:rsid w:val="00433ED3"/>
    <w:rsid w:val="00435A58"/>
    <w:rsid w:val="004373E6"/>
    <w:rsid w:val="00437CEC"/>
    <w:rsid w:val="00443A35"/>
    <w:rsid w:val="0044443B"/>
    <w:rsid w:val="00454793"/>
    <w:rsid w:val="00455A24"/>
    <w:rsid w:val="00456114"/>
    <w:rsid w:val="00460044"/>
    <w:rsid w:val="00464055"/>
    <w:rsid w:val="00464251"/>
    <w:rsid w:val="0046444A"/>
    <w:rsid w:val="00467235"/>
    <w:rsid w:val="00470DBA"/>
    <w:rsid w:val="004775C9"/>
    <w:rsid w:val="0048015B"/>
    <w:rsid w:val="00484EDC"/>
    <w:rsid w:val="00486C19"/>
    <w:rsid w:val="00487D43"/>
    <w:rsid w:val="004910AC"/>
    <w:rsid w:val="00491955"/>
    <w:rsid w:val="00493ACA"/>
    <w:rsid w:val="00495436"/>
    <w:rsid w:val="0049774C"/>
    <w:rsid w:val="004A034C"/>
    <w:rsid w:val="004A0C18"/>
    <w:rsid w:val="004A1AE8"/>
    <w:rsid w:val="004B0F8A"/>
    <w:rsid w:val="004B3A4E"/>
    <w:rsid w:val="004B478F"/>
    <w:rsid w:val="004B4C84"/>
    <w:rsid w:val="004B4D46"/>
    <w:rsid w:val="004B4F23"/>
    <w:rsid w:val="004B5B60"/>
    <w:rsid w:val="004C0E2C"/>
    <w:rsid w:val="004C721A"/>
    <w:rsid w:val="004D0C58"/>
    <w:rsid w:val="004D17EE"/>
    <w:rsid w:val="004D4EF8"/>
    <w:rsid w:val="004D7726"/>
    <w:rsid w:val="004E1DBB"/>
    <w:rsid w:val="004E22A7"/>
    <w:rsid w:val="004E3079"/>
    <w:rsid w:val="004E3C3A"/>
    <w:rsid w:val="004E4D9B"/>
    <w:rsid w:val="004E58F0"/>
    <w:rsid w:val="004E7905"/>
    <w:rsid w:val="004E7E48"/>
    <w:rsid w:val="004F0093"/>
    <w:rsid w:val="004F07BB"/>
    <w:rsid w:val="004F247C"/>
    <w:rsid w:val="004F6A8E"/>
    <w:rsid w:val="004F6AD5"/>
    <w:rsid w:val="004F703E"/>
    <w:rsid w:val="004F7A90"/>
    <w:rsid w:val="00500B83"/>
    <w:rsid w:val="0050539B"/>
    <w:rsid w:val="00511AC2"/>
    <w:rsid w:val="0051426D"/>
    <w:rsid w:val="005156C9"/>
    <w:rsid w:val="0051593C"/>
    <w:rsid w:val="005203AA"/>
    <w:rsid w:val="0052268F"/>
    <w:rsid w:val="0052445E"/>
    <w:rsid w:val="00524CDD"/>
    <w:rsid w:val="005265A2"/>
    <w:rsid w:val="0053117A"/>
    <w:rsid w:val="00532E05"/>
    <w:rsid w:val="005421CE"/>
    <w:rsid w:val="00542611"/>
    <w:rsid w:val="005453BA"/>
    <w:rsid w:val="00546863"/>
    <w:rsid w:val="00551BFE"/>
    <w:rsid w:val="00553827"/>
    <w:rsid w:val="005547C9"/>
    <w:rsid w:val="00554E42"/>
    <w:rsid w:val="00565BE2"/>
    <w:rsid w:val="0056611D"/>
    <w:rsid w:val="005713BC"/>
    <w:rsid w:val="00572378"/>
    <w:rsid w:val="00577F05"/>
    <w:rsid w:val="0058060B"/>
    <w:rsid w:val="005814A8"/>
    <w:rsid w:val="005840A9"/>
    <w:rsid w:val="005902B4"/>
    <w:rsid w:val="00590B75"/>
    <w:rsid w:val="00595064"/>
    <w:rsid w:val="00597464"/>
    <w:rsid w:val="005A1ADE"/>
    <w:rsid w:val="005A1B88"/>
    <w:rsid w:val="005A1F05"/>
    <w:rsid w:val="005A2583"/>
    <w:rsid w:val="005A454A"/>
    <w:rsid w:val="005B2421"/>
    <w:rsid w:val="005B3B71"/>
    <w:rsid w:val="005C04A6"/>
    <w:rsid w:val="005C08E9"/>
    <w:rsid w:val="005C1CB3"/>
    <w:rsid w:val="005C31EC"/>
    <w:rsid w:val="005C5419"/>
    <w:rsid w:val="005C54F4"/>
    <w:rsid w:val="005C59D3"/>
    <w:rsid w:val="005D1F1C"/>
    <w:rsid w:val="005D2DC3"/>
    <w:rsid w:val="005D2DF8"/>
    <w:rsid w:val="005D3D41"/>
    <w:rsid w:val="005D3E8E"/>
    <w:rsid w:val="005D4EFC"/>
    <w:rsid w:val="005E30D6"/>
    <w:rsid w:val="005E33A6"/>
    <w:rsid w:val="005E68DF"/>
    <w:rsid w:val="005E761F"/>
    <w:rsid w:val="005F0E1F"/>
    <w:rsid w:val="005F4A87"/>
    <w:rsid w:val="005F5BA3"/>
    <w:rsid w:val="005F76E4"/>
    <w:rsid w:val="00600020"/>
    <w:rsid w:val="00600083"/>
    <w:rsid w:val="006004DD"/>
    <w:rsid w:val="00602000"/>
    <w:rsid w:val="006036F6"/>
    <w:rsid w:val="00605976"/>
    <w:rsid w:val="00607C13"/>
    <w:rsid w:val="00613EF5"/>
    <w:rsid w:val="006144DD"/>
    <w:rsid w:val="00615A31"/>
    <w:rsid w:val="006165B1"/>
    <w:rsid w:val="0061708B"/>
    <w:rsid w:val="006205C3"/>
    <w:rsid w:val="0062078D"/>
    <w:rsid w:val="00620832"/>
    <w:rsid w:val="00621D50"/>
    <w:rsid w:val="00627E32"/>
    <w:rsid w:val="006303EE"/>
    <w:rsid w:val="00632164"/>
    <w:rsid w:val="0063656E"/>
    <w:rsid w:val="00637477"/>
    <w:rsid w:val="00637883"/>
    <w:rsid w:val="00641049"/>
    <w:rsid w:val="006416A8"/>
    <w:rsid w:val="00643A5D"/>
    <w:rsid w:val="00645204"/>
    <w:rsid w:val="006466F6"/>
    <w:rsid w:val="006479D8"/>
    <w:rsid w:val="00656188"/>
    <w:rsid w:val="00657AC9"/>
    <w:rsid w:val="00657FE1"/>
    <w:rsid w:val="006614FE"/>
    <w:rsid w:val="00662C93"/>
    <w:rsid w:val="006652BD"/>
    <w:rsid w:val="00672493"/>
    <w:rsid w:val="0067259A"/>
    <w:rsid w:val="0067574D"/>
    <w:rsid w:val="0067672B"/>
    <w:rsid w:val="00677EEB"/>
    <w:rsid w:val="00680F90"/>
    <w:rsid w:val="006814E6"/>
    <w:rsid w:val="006821CB"/>
    <w:rsid w:val="00685D54"/>
    <w:rsid w:val="006862B5"/>
    <w:rsid w:val="0069024E"/>
    <w:rsid w:val="0069273D"/>
    <w:rsid w:val="00693046"/>
    <w:rsid w:val="00695134"/>
    <w:rsid w:val="00696008"/>
    <w:rsid w:val="00696561"/>
    <w:rsid w:val="006A6962"/>
    <w:rsid w:val="006B0BE5"/>
    <w:rsid w:val="006B187D"/>
    <w:rsid w:val="006B50C7"/>
    <w:rsid w:val="006B58E7"/>
    <w:rsid w:val="006C090D"/>
    <w:rsid w:val="006C152A"/>
    <w:rsid w:val="006C27D5"/>
    <w:rsid w:val="006C33BD"/>
    <w:rsid w:val="006C3C1C"/>
    <w:rsid w:val="006D4E9C"/>
    <w:rsid w:val="006D6294"/>
    <w:rsid w:val="006E1EFA"/>
    <w:rsid w:val="006E47D4"/>
    <w:rsid w:val="006E5956"/>
    <w:rsid w:val="006F43C9"/>
    <w:rsid w:val="006F5279"/>
    <w:rsid w:val="006F53BD"/>
    <w:rsid w:val="006F6ECE"/>
    <w:rsid w:val="006F6EF4"/>
    <w:rsid w:val="00704851"/>
    <w:rsid w:val="00707FB1"/>
    <w:rsid w:val="0071292D"/>
    <w:rsid w:val="00715639"/>
    <w:rsid w:val="00715EDB"/>
    <w:rsid w:val="00716E5A"/>
    <w:rsid w:val="007203FA"/>
    <w:rsid w:val="00720A3D"/>
    <w:rsid w:val="00721CAA"/>
    <w:rsid w:val="00726233"/>
    <w:rsid w:val="007306F2"/>
    <w:rsid w:val="00734077"/>
    <w:rsid w:val="00734D88"/>
    <w:rsid w:val="00735C4E"/>
    <w:rsid w:val="0074016B"/>
    <w:rsid w:val="00740E0F"/>
    <w:rsid w:val="00744F73"/>
    <w:rsid w:val="00745363"/>
    <w:rsid w:val="00747397"/>
    <w:rsid w:val="00747D39"/>
    <w:rsid w:val="00747D55"/>
    <w:rsid w:val="0075005F"/>
    <w:rsid w:val="00754221"/>
    <w:rsid w:val="00754354"/>
    <w:rsid w:val="007618D1"/>
    <w:rsid w:val="00763B65"/>
    <w:rsid w:val="007645D5"/>
    <w:rsid w:val="007652B7"/>
    <w:rsid w:val="007672DE"/>
    <w:rsid w:val="00767681"/>
    <w:rsid w:val="00773E6E"/>
    <w:rsid w:val="00774F25"/>
    <w:rsid w:val="0077657B"/>
    <w:rsid w:val="0078018C"/>
    <w:rsid w:val="00784540"/>
    <w:rsid w:val="0078496B"/>
    <w:rsid w:val="00785D40"/>
    <w:rsid w:val="0079105E"/>
    <w:rsid w:val="00792FAE"/>
    <w:rsid w:val="00795DC9"/>
    <w:rsid w:val="0079604D"/>
    <w:rsid w:val="007A1035"/>
    <w:rsid w:val="007A35B9"/>
    <w:rsid w:val="007B1D82"/>
    <w:rsid w:val="007B246F"/>
    <w:rsid w:val="007B40E1"/>
    <w:rsid w:val="007C2319"/>
    <w:rsid w:val="007C2D20"/>
    <w:rsid w:val="007C32A3"/>
    <w:rsid w:val="007C3E39"/>
    <w:rsid w:val="007C4579"/>
    <w:rsid w:val="007D13B2"/>
    <w:rsid w:val="007D206A"/>
    <w:rsid w:val="007D2354"/>
    <w:rsid w:val="007D3196"/>
    <w:rsid w:val="007D430A"/>
    <w:rsid w:val="007D63C2"/>
    <w:rsid w:val="007E232E"/>
    <w:rsid w:val="007E44DA"/>
    <w:rsid w:val="007E4D8C"/>
    <w:rsid w:val="007E5DEA"/>
    <w:rsid w:val="007E67FA"/>
    <w:rsid w:val="007F472B"/>
    <w:rsid w:val="007F4A5C"/>
    <w:rsid w:val="007F4B5C"/>
    <w:rsid w:val="00806A00"/>
    <w:rsid w:val="00806E84"/>
    <w:rsid w:val="00806F9D"/>
    <w:rsid w:val="008166C9"/>
    <w:rsid w:val="00822597"/>
    <w:rsid w:val="00826832"/>
    <w:rsid w:val="00830E35"/>
    <w:rsid w:val="00833C45"/>
    <w:rsid w:val="00834FBE"/>
    <w:rsid w:val="00842C5C"/>
    <w:rsid w:val="0084367C"/>
    <w:rsid w:val="008437C7"/>
    <w:rsid w:val="00845BAE"/>
    <w:rsid w:val="008523AD"/>
    <w:rsid w:val="008555CB"/>
    <w:rsid w:val="00857963"/>
    <w:rsid w:val="00862446"/>
    <w:rsid w:val="00862BEE"/>
    <w:rsid w:val="008749A7"/>
    <w:rsid w:val="008750C2"/>
    <w:rsid w:val="00876DFD"/>
    <w:rsid w:val="008774F2"/>
    <w:rsid w:val="00881901"/>
    <w:rsid w:val="00883A5F"/>
    <w:rsid w:val="00885583"/>
    <w:rsid w:val="0088580D"/>
    <w:rsid w:val="00887437"/>
    <w:rsid w:val="008901ED"/>
    <w:rsid w:val="008934F0"/>
    <w:rsid w:val="008945DD"/>
    <w:rsid w:val="008A0F9E"/>
    <w:rsid w:val="008A1526"/>
    <w:rsid w:val="008A3BDF"/>
    <w:rsid w:val="008A6114"/>
    <w:rsid w:val="008B003B"/>
    <w:rsid w:val="008B27EE"/>
    <w:rsid w:val="008B2938"/>
    <w:rsid w:val="008B6555"/>
    <w:rsid w:val="008D1470"/>
    <w:rsid w:val="008D48AE"/>
    <w:rsid w:val="008D5CFB"/>
    <w:rsid w:val="008E01F4"/>
    <w:rsid w:val="008E363C"/>
    <w:rsid w:val="008E627E"/>
    <w:rsid w:val="008F32D5"/>
    <w:rsid w:val="008F6B2E"/>
    <w:rsid w:val="0090016D"/>
    <w:rsid w:val="00903B4C"/>
    <w:rsid w:val="009043FF"/>
    <w:rsid w:val="0090583C"/>
    <w:rsid w:val="00906CD5"/>
    <w:rsid w:val="0091196E"/>
    <w:rsid w:val="00912C0A"/>
    <w:rsid w:val="00915635"/>
    <w:rsid w:val="00916A77"/>
    <w:rsid w:val="00922840"/>
    <w:rsid w:val="00922973"/>
    <w:rsid w:val="009248C1"/>
    <w:rsid w:val="00932214"/>
    <w:rsid w:val="00935D56"/>
    <w:rsid w:val="00944384"/>
    <w:rsid w:val="00945394"/>
    <w:rsid w:val="0094591E"/>
    <w:rsid w:val="00947BF7"/>
    <w:rsid w:val="00947E8D"/>
    <w:rsid w:val="00950514"/>
    <w:rsid w:val="0095086C"/>
    <w:rsid w:val="00951917"/>
    <w:rsid w:val="009529B4"/>
    <w:rsid w:val="00955BF7"/>
    <w:rsid w:val="00957F22"/>
    <w:rsid w:val="0096086C"/>
    <w:rsid w:val="00960C41"/>
    <w:rsid w:val="0096240C"/>
    <w:rsid w:val="00963217"/>
    <w:rsid w:val="00963230"/>
    <w:rsid w:val="00963F8D"/>
    <w:rsid w:val="00965CC9"/>
    <w:rsid w:val="00967B1C"/>
    <w:rsid w:val="00972E45"/>
    <w:rsid w:val="0097439B"/>
    <w:rsid w:val="0098305E"/>
    <w:rsid w:val="00985183"/>
    <w:rsid w:val="00987AF6"/>
    <w:rsid w:val="009912B8"/>
    <w:rsid w:val="00993681"/>
    <w:rsid w:val="009939E5"/>
    <w:rsid w:val="00993ECE"/>
    <w:rsid w:val="00994938"/>
    <w:rsid w:val="00996287"/>
    <w:rsid w:val="00997A79"/>
    <w:rsid w:val="009A0130"/>
    <w:rsid w:val="009A0C74"/>
    <w:rsid w:val="009A23BE"/>
    <w:rsid w:val="009A5A4A"/>
    <w:rsid w:val="009A7769"/>
    <w:rsid w:val="009A79AD"/>
    <w:rsid w:val="009B025F"/>
    <w:rsid w:val="009B0D0A"/>
    <w:rsid w:val="009B5752"/>
    <w:rsid w:val="009C016F"/>
    <w:rsid w:val="009C0E3E"/>
    <w:rsid w:val="009C56B3"/>
    <w:rsid w:val="009C6CA2"/>
    <w:rsid w:val="009C73BE"/>
    <w:rsid w:val="009C789B"/>
    <w:rsid w:val="009D131F"/>
    <w:rsid w:val="009D3508"/>
    <w:rsid w:val="009D3AAA"/>
    <w:rsid w:val="009D3EC4"/>
    <w:rsid w:val="009E0C96"/>
    <w:rsid w:val="009E1A21"/>
    <w:rsid w:val="009E40A9"/>
    <w:rsid w:val="009E445F"/>
    <w:rsid w:val="009E6C3F"/>
    <w:rsid w:val="009E7C6E"/>
    <w:rsid w:val="009F44D7"/>
    <w:rsid w:val="009F6EDE"/>
    <w:rsid w:val="00A001F1"/>
    <w:rsid w:val="00A009A3"/>
    <w:rsid w:val="00A01CEE"/>
    <w:rsid w:val="00A0254E"/>
    <w:rsid w:val="00A027C3"/>
    <w:rsid w:val="00A0586F"/>
    <w:rsid w:val="00A060AD"/>
    <w:rsid w:val="00A1036E"/>
    <w:rsid w:val="00A11ED8"/>
    <w:rsid w:val="00A13209"/>
    <w:rsid w:val="00A134A0"/>
    <w:rsid w:val="00A16604"/>
    <w:rsid w:val="00A172CB"/>
    <w:rsid w:val="00A217C0"/>
    <w:rsid w:val="00A21D80"/>
    <w:rsid w:val="00A247E8"/>
    <w:rsid w:val="00A25A0D"/>
    <w:rsid w:val="00A273E5"/>
    <w:rsid w:val="00A3078D"/>
    <w:rsid w:val="00A31CD0"/>
    <w:rsid w:val="00A33EE4"/>
    <w:rsid w:val="00A34000"/>
    <w:rsid w:val="00A4090F"/>
    <w:rsid w:val="00A41ADF"/>
    <w:rsid w:val="00A42D5A"/>
    <w:rsid w:val="00A43DB7"/>
    <w:rsid w:val="00A453F1"/>
    <w:rsid w:val="00A46F13"/>
    <w:rsid w:val="00A50159"/>
    <w:rsid w:val="00A503BB"/>
    <w:rsid w:val="00A52CC0"/>
    <w:rsid w:val="00A53536"/>
    <w:rsid w:val="00A55286"/>
    <w:rsid w:val="00A62E4B"/>
    <w:rsid w:val="00A6305B"/>
    <w:rsid w:val="00A63754"/>
    <w:rsid w:val="00A63B74"/>
    <w:rsid w:val="00A63BB8"/>
    <w:rsid w:val="00A80D99"/>
    <w:rsid w:val="00A83334"/>
    <w:rsid w:val="00A86736"/>
    <w:rsid w:val="00A86FD5"/>
    <w:rsid w:val="00A90163"/>
    <w:rsid w:val="00A92D87"/>
    <w:rsid w:val="00A9313E"/>
    <w:rsid w:val="00A93AF7"/>
    <w:rsid w:val="00AA0A01"/>
    <w:rsid w:val="00AA1BC3"/>
    <w:rsid w:val="00AA26B0"/>
    <w:rsid w:val="00AA3A3B"/>
    <w:rsid w:val="00AA4340"/>
    <w:rsid w:val="00AB07A0"/>
    <w:rsid w:val="00AB1965"/>
    <w:rsid w:val="00AB19BD"/>
    <w:rsid w:val="00AB4464"/>
    <w:rsid w:val="00AB498A"/>
    <w:rsid w:val="00AB6A82"/>
    <w:rsid w:val="00AC03E7"/>
    <w:rsid w:val="00AC1532"/>
    <w:rsid w:val="00AC30C6"/>
    <w:rsid w:val="00AC6E44"/>
    <w:rsid w:val="00AC71D4"/>
    <w:rsid w:val="00AD084F"/>
    <w:rsid w:val="00AD496A"/>
    <w:rsid w:val="00AE1314"/>
    <w:rsid w:val="00AE140E"/>
    <w:rsid w:val="00AE54C0"/>
    <w:rsid w:val="00AE6F10"/>
    <w:rsid w:val="00AF0DFB"/>
    <w:rsid w:val="00AF37B7"/>
    <w:rsid w:val="00AF76DB"/>
    <w:rsid w:val="00B02ABF"/>
    <w:rsid w:val="00B057A7"/>
    <w:rsid w:val="00B05E1B"/>
    <w:rsid w:val="00B063D8"/>
    <w:rsid w:val="00B10D2C"/>
    <w:rsid w:val="00B14B47"/>
    <w:rsid w:val="00B202BE"/>
    <w:rsid w:val="00B219EF"/>
    <w:rsid w:val="00B21A66"/>
    <w:rsid w:val="00B226A3"/>
    <w:rsid w:val="00B22E7E"/>
    <w:rsid w:val="00B260F3"/>
    <w:rsid w:val="00B26453"/>
    <w:rsid w:val="00B27E90"/>
    <w:rsid w:val="00B30941"/>
    <w:rsid w:val="00B318E3"/>
    <w:rsid w:val="00B31F30"/>
    <w:rsid w:val="00B32E2E"/>
    <w:rsid w:val="00B34F2F"/>
    <w:rsid w:val="00B37FD5"/>
    <w:rsid w:val="00B41E49"/>
    <w:rsid w:val="00B43E3F"/>
    <w:rsid w:val="00B444BC"/>
    <w:rsid w:val="00B449B5"/>
    <w:rsid w:val="00B44CDA"/>
    <w:rsid w:val="00B45CCE"/>
    <w:rsid w:val="00B51228"/>
    <w:rsid w:val="00B53B57"/>
    <w:rsid w:val="00B56DB3"/>
    <w:rsid w:val="00B62539"/>
    <w:rsid w:val="00B638E6"/>
    <w:rsid w:val="00B64E9D"/>
    <w:rsid w:val="00B65805"/>
    <w:rsid w:val="00B70E7A"/>
    <w:rsid w:val="00B73FBC"/>
    <w:rsid w:val="00B76B7A"/>
    <w:rsid w:val="00B8372C"/>
    <w:rsid w:val="00B94E9D"/>
    <w:rsid w:val="00BA2B40"/>
    <w:rsid w:val="00BA2BA5"/>
    <w:rsid w:val="00BA2E29"/>
    <w:rsid w:val="00BA3DD7"/>
    <w:rsid w:val="00BA696C"/>
    <w:rsid w:val="00BB0E4E"/>
    <w:rsid w:val="00BB32C0"/>
    <w:rsid w:val="00BB590C"/>
    <w:rsid w:val="00BB61A2"/>
    <w:rsid w:val="00BC0DB3"/>
    <w:rsid w:val="00BC3210"/>
    <w:rsid w:val="00BC487D"/>
    <w:rsid w:val="00BC6F64"/>
    <w:rsid w:val="00BD1A09"/>
    <w:rsid w:val="00BD480A"/>
    <w:rsid w:val="00BD75B7"/>
    <w:rsid w:val="00BF5E90"/>
    <w:rsid w:val="00BF627D"/>
    <w:rsid w:val="00C01B1A"/>
    <w:rsid w:val="00C03B5C"/>
    <w:rsid w:val="00C06D3B"/>
    <w:rsid w:val="00C11F6F"/>
    <w:rsid w:val="00C124E1"/>
    <w:rsid w:val="00C12D43"/>
    <w:rsid w:val="00C12EDB"/>
    <w:rsid w:val="00C144A4"/>
    <w:rsid w:val="00C14D16"/>
    <w:rsid w:val="00C168A1"/>
    <w:rsid w:val="00C210AA"/>
    <w:rsid w:val="00C21EAE"/>
    <w:rsid w:val="00C22F46"/>
    <w:rsid w:val="00C230EE"/>
    <w:rsid w:val="00C24359"/>
    <w:rsid w:val="00C25652"/>
    <w:rsid w:val="00C26EC5"/>
    <w:rsid w:val="00C30E35"/>
    <w:rsid w:val="00C34E71"/>
    <w:rsid w:val="00C403E2"/>
    <w:rsid w:val="00C4688F"/>
    <w:rsid w:val="00C52744"/>
    <w:rsid w:val="00C57717"/>
    <w:rsid w:val="00C63637"/>
    <w:rsid w:val="00C70CF3"/>
    <w:rsid w:val="00C72706"/>
    <w:rsid w:val="00C737F4"/>
    <w:rsid w:val="00C76D98"/>
    <w:rsid w:val="00C806A6"/>
    <w:rsid w:val="00C827F5"/>
    <w:rsid w:val="00C90B77"/>
    <w:rsid w:val="00C92F4C"/>
    <w:rsid w:val="00C93B00"/>
    <w:rsid w:val="00C95576"/>
    <w:rsid w:val="00C95A09"/>
    <w:rsid w:val="00C977AB"/>
    <w:rsid w:val="00CA1F53"/>
    <w:rsid w:val="00CA33DB"/>
    <w:rsid w:val="00CA4FCA"/>
    <w:rsid w:val="00CA6315"/>
    <w:rsid w:val="00CA63C2"/>
    <w:rsid w:val="00CA7F8E"/>
    <w:rsid w:val="00CB0587"/>
    <w:rsid w:val="00CB0BE3"/>
    <w:rsid w:val="00CB1A78"/>
    <w:rsid w:val="00CB2B94"/>
    <w:rsid w:val="00CB3022"/>
    <w:rsid w:val="00CC4AD2"/>
    <w:rsid w:val="00CC5596"/>
    <w:rsid w:val="00CC6DAB"/>
    <w:rsid w:val="00CC70B3"/>
    <w:rsid w:val="00CC7B62"/>
    <w:rsid w:val="00CD0F5A"/>
    <w:rsid w:val="00CD25AF"/>
    <w:rsid w:val="00CD2A4E"/>
    <w:rsid w:val="00CD4FBE"/>
    <w:rsid w:val="00CD758F"/>
    <w:rsid w:val="00CD77DF"/>
    <w:rsid w:val="00CE1288"/>
    <w:rsid w:val="00CE452C"/>
    <w:rsid w:val="00CE4CA7"/>
    <w:rsid w:val="00CE68D9"/>
    <w:rsid w:val="00CE7EBB"/>
    <w:rsid w:val="00CF77C9"/>
    <w:rsid w:val="00D01A48"/>
    <w:rsid w:val="00D037AB"/>
    <w:rsid w:val="00D1368E"/>
    <w:rsid w:val="00D15506"/>
    <w:rsid w:val="00D15609"/>
    <w:rsid w:val="00D20A95"/>
    <w:rsid w:val="00D2293D"/>
    <w:rsid w:val="00D30619"/>
    <w:rsid w:val="00D37350"/>
    <w:rsid w:val="00D42800"/>
    <w:rsid w:val="00D450C7"/>
    <w:rsid w:val="00D45616"/>
    <w:rsid w:val="00D50607"/>
    <w:rsid w:val="00D53C82"/>
    <w:rsid w:val="00D559AE"/>
    <w:rsid w:val="00D65C7A"/>
    <w:rsid w:val="00D66549"/>
    <w:rsid w:val="00D66EA2"/>
    <w:rsid w:val="00D66F9B"/>
    <w:rsid w:val="00D7084B"/>
    <w:rsid w:val="00D71D80"/>
    <w:rsid w:val="00D721D8"/>
    <w:rsid w:val="00D76BB2"/>
    <w:rsid w:val="00D772ED"/>
    <w:rsid w:val="00D80D45"/>
    <w:rsid w:val="00D86023"/>
    <w:rsid w:val="00D8658D"/>
    <w:rsid w:val="00D87917"/>
    <w:rsid w:val="00D91806"/>
    <w:rsid w:val="00D94E5A"/>
    <w:rsid w:val="00D97228"/>
    <w:rsid w:val="00DA096E"/>
    <w:rsid w:val="00DA30A1"/>
    <w:rsid w:val="00DA3981"/>
    <w:rsid w:val="00DA649E"/>
    <w:rsid w:val="00DB3279"/>
    <w:rsid w:val="00DB4D38"/>
    <w:rsid w:val="00DB52C1"/>
    <w:rsid w:val="00DB60E5"/>
    <w:rsid w:val="00DC2364"/>
    <w:rsid w:val="00DC486F"/>
    <w:rsid w:val="00DC64A5"/>
    <w:rsid w:val="00DC6572"/>
    <w:rsid w:val="00DD041B"/>
    <w:rsid w:val="00DD0936"/>
    <w:rsid w:val="00DD37B7"/>
    <w:rsid w:val="00DD50B2"/>
    <w:rsid w:val="00DD64B0"/>
    <w:rsid w:val="00DE1972"/>
    <w:rsid w:val="00DE564E"/>
    <w:rsid w:val="00DF00B3"/>
    <w:rsid w:val="00DF1C20"/>
    <w:rsid w:val="00DF2268"/>
    <w:rsid w:val="00DF3CBE"/>
    <w:rsid w:val="00DF40F7"/>
    <w:rsid w:val="00DF6626"/>
    <w:rsid w:val="00DF6DD8"/>
    <w:rsid w:val="00E02AC9"/>
    <w:rsid w:val="00E052D5"/>
    <w:rsid w:val="00E07417"/>
    <w:rsid w:val="00E07D04"/>
    <w:rsid w:val="00E16BA5"/>
    <w:rsid w:val="00E17ED9"/>
    <w:rsid w:val="00E2132F"/>
    <w:rsid w:val="00E21FDA"/>
    <w:rsid w:val="00E2203C"/>
    <w:rsid w:val="00E2304A"/>
    <w:rsid w:val="00E2352D"/>
    <w:rsid w:val="00E26DF4"/>
    <w:rsid w:val="00E31328"/>
    <w:rsid w:val="00E361DA"/>
    <w:rsid w:val="00E36566"/>
    <w:rsid w:val="00E37244"/>
    <w:rsid w:val="00E37669"/>
    <w:rsid w:val="00E42203"/>
    <w:rsid w:val="00E42A69"/>
    <w:rsid w:val="00E4637C"/>
    <w:rsid w:val="00E50217"/>
    <w:rsid w:val="00E548F9"/>
    <w:rsid w:val="00E56393"/>
    <w:rsid w:val="00E61384"/>
    <w:rsid w:val="00E6197C"/>
    <w:rsid w:val="00E61E5D"/>
    <w:rsid w:val="00E6249E"/>
    <w:rsid w:val="00E63669"/>
    <w:rsid w:val="00E63AF8"/>
    <w:rsid w:val="00E65407"/>
    <w:rsid w:val="00E70F1E"/>
    <w:rsid w:val="00E7112F"/>
    <w:rsid w:val="00E714F3"/>
    <w:rsid w:val="00E77184"/>
    <w:rsid w:val="00E80DF9"/>
    <w:rsid w:val="00E83230"/>
    <w:rsid w:val="00E86A7C"/>
    <w:rsid w:val="00E87DA4"/>
    <w:rsid w:val="00E90B54"/>
    <w:rsid w:val="00E94861"/>
    <w:rsid w:val="00E948F9"/>
    <w:rsid w:val="00EA3E79"/>
    <w:rsid w:val="00EA4005"/>
    <w:rsid w:val="00EA4D50"/>
    <w:rsid w:val="00EA58CF"/>
    <w:rsid w:val="00EA6A1D"/>
    <w:rsid w:val="00EB0AB1"/>
    <w:rsid w:val="00EB4651"/>
    <w:rsid w:val="00EB6581"/>
    <w:rsid w:val="00EB7D35"/>
    <w:rsid w:val="00EC0069"/>
    <w:rsid w:val="00EC22D9"/>
    <w:rsid w:val="00EC2D0B"/>
    <w:rsid w:val="00EC526A"/>
    <w:rsid w:val="00EC6ABC"/>
    <w:rsid w:val="00ED06C0"/>
    <w:rsid w:val="00ED4749"/>
    <w:rsid w:val="00ED5FD1"/>
    <w:rsid w:val="00EE5B9E"/>
    <w:rsid w:val="00EF0731"/>
    <w:rsid w:val="00EF159A"/>
    <w:rsid w:val="00EF3629"/>
    <w:rsid w:val="00EF3AB8"/>
    <w:rsid w:val="00EF3AC2"/>
    <w:rsid w:val="00EF473F"/>
    <w:rsid w:val="00EF5E18"/>
    <w:rsid w:val="00F00F5F"/>
    <w:rsid w:val="00F01A86"/>
    <w:rsid w:val="00F032DB"/>
    <w:rsid w:val="00F0495C"/>
    <w:rsid w:val="00F1089C"/>
    <w:rsid w:val="00F113E1"/>
    <w:rsid w:val="00F14ECC"/>
    <w:rsid w:val="00F20E16"/>
    <w:rsid w:val="00F216F7"/>
    <w:rsid w:val="00F267F4"/>
    <w:rsid w:val="00F30ED6"/>
    <w:rsid w:val="00F31888"/>
    <w:rsid w:val="00F32A11"/>
    <w:rsid w:val="00F3316D"/>
    <w:rsid w:val="00F36ECB"/>
    <w:rsid w:val="00F370F0"/>
    <w:rsid w:val="00F5013B"/>
    <w:rsid w:val="00F6237A"/>
    <w:rsid w:val="00F64029"/>
    <w:rsid w:val="00F64E60"/>
    <w:rsid w:val="00F65223"/>
    <w:rsid w:val="00F70F7E"/>
    <w:rsid w:val="00F72DED"/>
    <w:rsid w:val="00F7446C"/>
    <w:rsid w:val="00F77726"/>
    <w:rsid w:val="00F8067D"/>
    <w:rsid w:val="00F81095"/>
    <w:rsid w:val="00F829B2"/>
    <w:rsid w:val="00F8399E"/>
    <w:rsid w:val="00F877B2"/>
    <w:rsid w:val="00F93441"/>
    <w:rsid w:val="00F934D8"/>
    <w:rsid w:val="00F93615"/>
    <w:rsid w:val="00F966C2"/>
    <w:rsid w:val="00F9686F"/>
    <w:rsid w:val="00F9701B"/>
    <w:rsid w:val="00FA1789"/>
    <w:rsid w:val="00FA21B6"/>
    <w:rsid w:val="00FA4816"/>
    <w:rsid w:val="00FA693D"/>
    <w:rsid w:val="00FB2719"/>
    <w:rsid w:val="00FB427C"/>
    <w:rsid w:val="00FB5EA9"/>
    <w:rsid w:val="00FB7040"/>
    <w:rsid w:val="00FC3B78"/>
    <w:rsid w:val="00FC6DA6"/>
    <w:rsid w:val="00FD2A9D"/>
    <w:rsid w:val="00FD46AE"/>
    <w:rsid w:val="00FD59B7"/>
    <w:rsid w:val="00FD6FFC"/>
    <w:rsid w:val="00FD7849"/>
    <w:rsid w:val="00FE1C69"/>
    <w:rsid w:val="00FE486D"/>
    <w:rsid w:val="00FE5CE8"/>
    <w:rsid w:val="00FF5AE7"/>
    <w:rsid w:val="00FF72D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E475AA-001E-4262-981C-58AD81B3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CE"/>
    <w:rPr>
      <w:rFonts w:asciiTheme="majorHAnsi" w:eastAsiaTheme="majorEastAsia" w:hAnsiTheme="majorHAnsi" w:cstheme="majorBidi"/>
      <w:sz w:val="18"/>
      <w:szCs w:val="18"/>
    </w:rPr>
  </w:style>
  <w:style w:type="paragraph" w:styleId="a6">
    <w:name w:val="No Spacing"/>
    <w:uiPriority w:val="1"/>
    <w:qFormat/>
    <w:rsid w:val="00A217C0"/>
    <w:pPr>
      <w:widowControl w:val="0"/>
      <w:jc w:val="both"/>
    </w:pPr>
  </w:style>
  <w:style w:type="paragraph" w:styleId="a7">
    <w:name w:val="header"/>
    <w:basedOn w:val="a"/>
    <w:link w:val="a8"/>
    <w:uiPriority w:val="99"/>
    <w:unhideWhenUsed/>
    <w:rsid w:val="002A7EE8"/>
    <w:pPr>
      <w:tabs>
        <w:tab w:val="center" w:pos="4252"/>
        <w:tab w:val="right" w:pos="8504"/>
      </w:tabs>
      <w:snapToGrid w:val="0"/>
    </w:pPr>
  </w:style>
  <w:style w:type="character" w:customStyle="1" w:styleId="a8">
    <w:name w:val="ヘッダー (文字)"/>
    <w:basedOn w:val="a0"/>
    <w:link w:val="a7"/>
    <w:uiPriority w:val="99"/>
    <w:rsid w:val="002A7EE8"/>
  </w:style>
  <w:style w:type="paragraph" w:styleId="a9">
    <w:name w:val="footer"/>
    <w:basedOn w:val="a"/>
    <w:link w:val="aa"/>
    <w:uiPriority w:val="99"/>
    <w:unhideWhenUsed/>
    <w:rsid w:val="002A7EE8"/>
    <w:pPr>
      <w:tabs>
        <w:tab w:val="center" w:pos="4252"/>
        <w:tab w:val="right" w:pos="8504"/>
      </w:tabs>
      <w:snapToGrid w:val="0"/>
    </w:pPr>
  </w:style>
  <w:style w:type="character" w:customStyle="1" w:styleId="aa">
    <w:name w:val="フッター (文字)"/>
    <w:basedOn w:val="a0"/>
    <w:link w:val="a9"/>
    <w:uiPriority w:val="99"/>
    <w:rsid w:val="002A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2710">
      <w:bodyDiv w:val="1"/>
      <w:marLeft w:val="0"/>
      <w:marRight w:val="0"/>
      <w:marTop w:val="0"/>
      <w:marBottom w:val="0"/>
      <w:divBdr>
        <w:top w:val="none" w:sz="0" w:space="0" w:color="auto"/>
        <w:left w:val="none" w:sz="0" w:space="0" w:color="auto"/>
        <w:bottom w:val="none" w:sz="0" w:space="0" w:color="auto"/>
        <w:right w:val="none" w:sz="0" w:space="0" w:color="auto"/>
      </w:divBdr>
    </w:div>
    <w:div w:id="9810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2084</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Shin kw</cp:lastModifiedBy>
  <cp:revision>24</cp:revision>
  <cp:lastPrinted>2017-11-22T08:34:00Z</cp:lastPrinted>
  <dcterms:created xsi:type="dcterms:W3CDTF">2017-11-08T04:49:00Z</dcterms:created>
  <dcterms:modified xsi:type="dcterms:W3CDTF">2018-01-21T14:47:00Z</dcterms:modified>
</cp:coreProperties>
</file>